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3031" w14:textId="77777777" w:rsidR="007E4B1C" w:rsidRDefault="00D20602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7B6A9B4D" wp14:editId="43D4D581">
            <wp:extent cx="2209800" cy="10483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098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7B498" w14:textId="77777777" w:rsidR="007E4B1C" w:rsidRDefault="007E4B1C">
      <w:pPr>
        <w:spacing w:after="119" w:line="1" w:lineRule="exact"/>
      </w:pPr>
    </w:p>
    <w:p w14:paraId="3EC82188" w14:textId="77777777" w:rsidR="007E4B1C" w:rsidRPr="00007DCA" w:rsidRDefault="00D20602">
      <w:pPr>
        <w:pStyle w:val="Style6"/>
        <w:keepNext/>
        <w:keepLines/>
        <w:spacing w:after="240"/>
        <w:ind w:left="0" w:firstLine="0"/>
        <w:jc w:val="center"/>
        <w:rPr>
          <w:lang w:val="pl-PL"/>
        </w:rPr>
      </w:pPr>
      <w:bookmarkStart w:id="0" w:name="bookmark0"/>
      <w:r w:rsidRPr="00007DCA">
        <w:rPr>
          <w:rStyle w:val="CharStyle7"/>
          <w:b/>
          <w:bCs/>
          <w:lang w:val="pl-PL"/>
        </w:rPr>
        <w:t>INFORMACJA O REALIZOWANEJ STRATEGII PODATKOWEJ</w:t>
      </w:r>
      <w:bookmarkEnd w:id="0"/>
    </w:p>
    <w:p w14:paraId="1EBB30FB" w14:textId="7D647A34" w:rsidR="007E4B1C" w:rsidRPr="00007DCA" w:rsidRDefault="00D20602">
      <w:pPr>
        <w:pStyle w:val="Style6"/>
        <w:keepNext/>
        <w:keepLines/>
        <w:ind w:left="0" w:firstLine="0"/>
        <w:jc w:val="center"/>
        <w:rPr>
          <w:lang w:val="pl-PL"/>
        </w:rPr>
      </w:pPr>
      <w:r w:rsidRPr="00007DCA">
        <w:rPr>
          <w:rStyle w:val="CharStyle7"/>
          <w:b/>
          <w:bCs/>
          <w:lang w:val="pl-PL"/>
        </w:rPr>
        <w:t>ZA ROK PODATKOWY 202</w:t>
      </w:r>
      <w:r w:rsidR="00007DCA">
        <w:rPr>
          <w:rStyle w:val="CharStyle7"/>
          <w:b/>
          <w:bCs/>
          <w:lang w:val="pl-PL"/>
        </w:rPr>
        <w:t>1</w:t>
      </w:r>
    </w:p>
    <w:p w14:paraId="0E52C71B" w14:textId="7279D91A" w:rsidR="007E4B1C" w:rsidRPr="00007DCA" w:rsidRDefault="00D20602">
      <w:pPr>
        <w:pStyle w:val="Style8"/>
        <w:jc w:val="both"/>
        <w:rPr>
          <w:lang w:val="pl-PL"/>
        </w:rPr>
      </w:pPr>
      <w:r w:rsidRPr="00007DCA">
        <w:rPr>
          <w:rStyle w:val="CharStyle9"/>
          <w:lang w:val="pl-PL"/>
        </w:rPr>
        <w:t xml:space="preserve">Niniejszy dokument stanowi </w:t>
      </w:r>
      <w:r>
        <w:rPr>
          <w:rStyle w:val="CharStyle9"/>
          <w:lang w:val="pl-PL" w:eastAsia="pl-PL" w:bidi="pl-PL"/>
        </w:rPr>
        <w:t xml:space="preserve">realizację </w:t>
      </w:r>
      <w:r w:rsidRPr="00007DCA">
        <w:rPr>
          <w:rStyle w:val="CharStyle9"/>
          <w:lang w:val="pl-PL"/>
        </w:rPr>
        <w:t xml:space="preserve">przez Sarantis Polska S.A. z </w:t>
      </w:r>
      <w:r>
        <w:rPr>
          <w:rStyle w:val="CharStyle9"/>
          <w:lang w:val="pl-PL" w:eastAsia="pl-PL" w:bidi="pl-PL"/>
        </w:rPr>
        <w:t xml:space="preserve">siedzibą </w:t>
      </w:r>
      <w:r w:rsidRPr="00007DCA">
        <w:rPr>
          <w:rStyle w:val="CharStyle9"/>
          <w:lang w:val="pl-PL"/>
        </w:rPr>
        <w:t xml:space="preserve">w Piasecznie (dalej: </w:t>
      </w:r>
      <w:r>
        <w:rPr>
          <w:rStyle w:val="CharStyle9"/>
          <w:lang w:val="pl-PL" w:eastAsia="pl-PL" w:bidi="pl-PL"/>
        </w:rPr>
        <w:t xml:space="preserve">„Spółka") obowiązku wynikającego </w:t>
      </w:r>
      <w:r w:rsidRPr="00007DCA">
        <w:rPr>
          <w:rStyle w:val="CharStyle9"/>
          <w:lang w:val="pl-PL"/>
        </w:rPr>
        <w:t xml:space="preserve">z art. 27c ustawy z dnia 15 lutego 1992 r. o podatku dochodowym od </w:t>
      </w:r>
      <w:r>
        <w:rPr>
          <w:rStyle w:val="CharStyle9"/>
          <w:lang w:val="pl-PL" w:eastAsia="pl-PL" w:bidi="pl-PL"/>
        </w:rPr>
        <w:t xml:space="preserve">osób </w:t>
      </w:r>
      <w:r w:rsidRPr="00007DCA">
        <w:rPr>
          <w:rStyle w:val="CharStyle9"/>
          <w:lang w:val="pl-PL"/>
        </w:rPr>
        <w:t xml:space="preserve">prawnych (Dz. U. z 2020 r., poz. 1406, tekst jedn. z </w:t>
      </w:r>
      <w:proofErr w:type="spellStart"/>
      <w:r>
        <w:rPr>
          <w:rStyle w:val="CharStyle9"/>
          <w:lang w:val="pl-PL" w:eastAsia="pl-PL" w:bidi="pl-PL"/>
        </w:rPr>
        <w:t>późn</w:t>
      </w:r>
      <w:proofErr w:type="spellEnd"/>
      <w:r>
        <w:rPr>
          <w:rStyle w:val="CharStyle9"/>
          <w:lang w:val="pl-PL" w:eastAsia="pl-PL" w:bidi="pl-PL"/>
        </w:rPr>
        <w:t xml:space="preserve">. </w:t>
      </w:r>
      <w:r w:rsidRPr="00007DCA">
        <w:rPr>
          <w:rStyle w:val="CharStyle9"/>
          <w:lang w:val="pl-PL"/>
        </w:rPr>
        <w:t xml:space="preserve">zm., dalej: „CIT") za rok podatkowy </w:t>
      </w:r>
      <w:r>
        <w:rPr>
          <w:rStyle w:val="CharStyle9"/>
          <w:lang w:val="pl-PL" w:eastAsia="pl-PL" w:bidi="pl-PL"/>
        </w:rPr>
        <w:t xml:space="preserve">trwający </w:t>
      </w:r>
      <w:r w:rsidRPr="00007DCA">
        <w:rPr>
          <w:rStyle w:val="CharStyle9"/>
          <w:lang w:val="pl-PL"/>
        </w:rPr>
        <w:t>od 1 stycznia 202</w:t>
      </w:r>
      <w:r w:rsidR="00D843A5">
        <w:rPr>
          <w:rStyle w:val="CharStyle9"/>
          <w:lang w:val="pl-PL"/>
        </w:rPr>
        <w:t>1</w:t>
      </w:r>
      <w:r w:rsidRPr="00007DCA">
        <w:rPr>
          <w:rStyle w:val="CharStyle9"/>
          <w:lang w:val="pl-PL"/>
        </w:rPr>
        <w:t xml:space="preserve"> r. do 31 grudnia 202</w:t>
      </w:r>
      <w:r w:rsidR="00D843A5">
        <w:rPr>
          <w:rStyle w:val="CharStyle9"/>
          <w:lang w:val="pl-PL"/>
        </w:rPr>
        <w:t>1</w:t>
      </w:r>
      <w:r w:rsidRPr="00007DCA">
        <w:rPr>
          <w:rStyle w:val="CharStyle9"/>
          <w:lang w:val="pl-PL"/>
        </w:rPr>
        <w:t xml:space="preserve"> r.</w:t>
      </w:r>
    </w:p>
    <w:p w14:paraId="18AD19F2" w14:textId="77777777" w:rsidR="007E4B1C" w:rsidRPr="00007DCA" w:rsidRDefault="00D20602">
      <w:pPr>
        <w:pStyle w:val="Style8"/>
        <w:spacing w:after="0"/>
        <w:jc w:val="both"/>
        <w:rPr>
          <w:lang w:val="pl-PL"/>
        </w:rPr>
      </w:pPr>
      <w:r w:rsidRPr="00007DCA">
        <w:rPr>
          <w:rStyle w:val="CharStyle9"/>
          <w:lang w:val="pl-PL"/>
        </w:rPr>
        <w:t xml:space="preserve">Sarantis Polska S.A. jest </w:t>
      </w:r>
      <w:r>
        <w:rPr>
          <w:rStyle w:val="CharStyle9"/>
          <w:lang w:val="pl-PL" w:eastAsia="pl-PL" w:bidi="pl-PL"/>
        </w:rPr>
        <w:t xml:space="preserve">częścią </w:t>
      </w:r>
      <w:r w:rsidRPr="00007DCA">
        <w:rPr>
          <w:rStyle w:val="CharStyle9"/>
          <w:lang w:val="pl-PL"/>
        </w:rPr>
        <w:t xml:space="preserve">Grupy Sarantis, </w:t>
      </w:r>
      <w:r>
        <w:rPr>
          <w:rStyle w:val="CharStyle9"/>
          <w:lang w:val="pl-PL" w:eastAsia="pl-PL" w:bidi="pl-PL"/>
        </w:rPr>
        <w:t xml:space="preserve">zajmującą się, </w:t>
      </w:r>
      <w:r w:rsidRPr="00007DCA">
        <w:rPr>
          <w:rStyle w:val="CharStyle9"/>
          <w:lang w:val="pl-PL"/>
        </w:rPr>
        <w:t xml:space="preserve">w </w:t>
      </w:r>
      <w:r>
        <w:rPr>
          <w:rStyle w:val="CharStyle9"/>
          <w:lang w:val="pl-PL" w:eastAsia="pl-PL" w:bidi="pl-PL"/>
        </w:rPr>
        <w:t xml:space="preserve">przeważającej </w:t>
      </w:r>
      <w:r w:rsidRPr="00007DCA">
        <w:rPr>
          <w:rStyle w:val="CharStyle9"/>
          <w:lang w:val="pl-PL"/>
        </w:rPr>
        <w:t xml:space="preserve">mierze, </w:t>
      </w:r>
      <w:r>
        <w:rPr>
          <w:rStyle w:val="CharStyle9"/>
          <w:lang w:val="pl-PL" w:eastAsia="pl-PL" w:bidi="pl-PL"/>
        </w:rPr>
        <w:t xml:space="preserve">produkcją </w:t>
      </w:r>
      <w:r w:rsidRPr="00007DCA">
        <w:rPr>
          <w:rStyle w:val="CharStyle9"/>
          <w:lang w:val="pl-PL"/>
        </w:rPr>
        <w:t xml:space="preserve">oraz </w:t>
      </w:r>
      <w:r>
        <w:rPr>
          <w:rStyle w:val="CharStyle9"/>
          <w:lang w:val="pl-PL" w:eastAsia="pl-PL" w:bidi="pl-PL"/>
        </w:rPr>
        <w:t xml:space="preserve">dystrybucją produktów </w:t>
      </w:r>
      <w:r w:rsidRPr="00007DCA">
        <w:rPr>
          <w:rStyle w:val="CharStyle9"/>
          <w:lang w:val="pl-PL"/>
        </w:rPr>
        <w:t xml:space="preserve">kosmetycznych i </w:t>
      </w:r>
      <w:r>
        <w:rPr>
          <w:rStyle w:val="CharStyle9"/>
          <w:lang w:val="pl-PL" w:eastAsia="pl-PL" w:bidi="pl-PL"/>
        </w:rPr>
        <w:t xml:space="preserve">artykułów </w:t>
      </w:r>
      <w:r w:rsidRPr="00007DCA">
        <w:rPr>
          <w:rStyle w:val="CharStyle9"/>
          <w:lang w:val="pl-PL"/>
        </w:rPr>
        <w:t>gospodarstwa domowego.</w:t>
      </w:r>
    </w:p>
    <w:p w14:paraId="43C9292A" w14:textId="77777777" w:rsidR="007E4B1C" w:rsidRPr="00007DCA" w:rsidRDefault="00D20602">
      <w:pPr>
        <w:pStyle w:val="Style8"/>
        <w:jc w:val="both"/>
        <w:rPr>
          <w:lang w:val="pl-PL"/>
        </w:rPr>
      </w:pPr>
      <w:r w:rsidRPr="00007DCA">
        <w:rPr>
          <w:rStyle w:val="CharStyle9"/>
          <w:lang w:val="pl-PL"/>
        </w:rPr>
        <w:t xml:space="preserve">Jako </w:t>
      </w:r>
      <w:r>
        <w:rPr>
          <w:rStyle w:val="CharStyle9"/>
          <w:lang w:val="pl-PL" w:eastAsia="pl-PL" w:bidi="pl-PL"/>
        </w:rPr>
        <w:t xml:space="preserve">część międzynarodowej </w:t>
      </w:r>
      <w:r w:rsidRPr="00007DCA">
        <w:rPr>
          <w:rStyle w:val="CharStyle9"/>
          <w:lang w:val="pl-PL"/>
        </w:rPr>
        <w:t xml:space="preserve">grupy, </w:t>
      </w:r>
      <w:r>
        <w:rPr>
          <w:rStyle w:val="CharStyle9"/>
          <w:lang w:val="pl-PL" w:eastAsia="pl-PL" w:bidi="pl-PL"/>
        </w:rPr>
        <w:t xml:space="preserve">Spółka </w:t>
      </w:r>
      <w:r w:rsidRPr="00007DCA">
        <w:rPr>
          <w:rStyle w:val="CharStyle9"/>
          <w:lang w:val="pl-PL"/>
        </w:rPr>
        <w:t xml:space="preserve">przestrzega i </w:t>
      </w:r>
      <w:r>
        <w:rPr>
          <w:rStyle w:val="CharStyle9"/>
          <w:lang w:val="pl-PL" w:eastAsia="pl-PL" w:bidi="pl-PL"/>
        </w:rPr>
        <w:t xml:space="preserve">postępuje </w:t>
      </w:r>
      <w:r w:rsidRPr="00007DCA">
        <w:rPr>
          <w:rStyle w:val="CharStyle9"/>
          <w:lang w:val="pl-PL"/>
        </w:rPr>
        <w:t xml:space="preserve">zgodnie z zasadami, kodeksem </w:t>
      </w:r>
      <w:r>
        <w:rPr>
          <w:rStyle w:val="CharStyle9"/>
          <w:lang w:val="pl-PL" w:eastAsia="pl-PL" w:bidi="pl-PL"/>
        </w:rPr>
        <w:t xml:space="preserve">postępowania </w:t>
      </w:r>
      <w:r w:rsidRPr="00007DCA">
        <w:rPr>
          <w:rStyle w:val="CharStyle9"/>
          <w:lang w:val="pl-PL"/>
        </w:rPr>
        <w:t xml:space="preserve">i politykami </w:t>
      </w:r>
      <w:r>
        <w:rPr>
          <w:rStyle w:val="CharStyle9"/>
          <w:lang w:val="pl-PL" w:eastAsia="pl-PL" w:bidi="pl-PL"/>
        </w:rPr>
        <w:t xml:space="preserve">obowiązującymi </w:t>
      </w:r>
      <w:r w:rsidRPr="00007DCA">
        <w:rPr>
          <w:rStyle w:val="CharStyle9"/>
          <w:lang w:val="pl-PL"/>
        </w:rPr>
        <w:t>w Grupie Sarantis.</w:t>
      </w:r>
    </w:p>
    <w:p w14:paraId="173CF857" w14:textId="77777777" w:rsidR="007E4B1C" w:rsidRPr="00007DCA" w:rsidRDefault="00D20602">
      <w:pPr>
        <w:pStyle w:val="Style8"/>
        <w:spacing w:after="0"/>
        <w:jc w:val="both"/>
        <w:rPr>
          <w:lang w:val="pl-PL"/>
        </w:rPr>
      </w:pPr>
      <w:r w:rsidRPr="00007DCA">
        <w:rPr>
          <w:rStyle w:val="CharStyle9"/>
          <w:lang w:val="pl-PL"/>
        </w:rPr>
        <w:t xml:space="preserve">Strategia podatkowa </w:t>
      </w:r>
      <w:r>
        <w:rPr>
          <w:rStyle w:val="CharStyle9"/>
          <w:lang w:val="pl-PL" w:eastAsia="pl-PL" w:bidi="pl-PL"/>
        </w:rPr>
        <w:t xml:space="preserve">Spółki </w:t>
      </w:r>
      <w:r w:rsidRPr="00007DCA">
        <w:rPr>
          <w:rStyle w:val="CharStyle9"/>
          <w:lang w:val="pl-PL"/>
        </w:rPr>
        <w:t>polega na:</w:t>
      </w:r>
    </w:p>
    <w:p w14:paraId="190FF168" w14:textId="77777777" w:rsidR="007E4B1C" w:rsidRPr="00007DCA" w:rsidRDefault="00D20602">
      <w:pPr>
        <w:pStyle w:val="Style8"/>
        <w:numPr>
          <w:ilvl w:val="0"/>
          <w:numId w:val="1"/>
        </w:numPr>
        <w:tabs>
          <w:tab w:val="left" w:pos="693"/>
        </w:tabs>
        <w:spacing w:after="0" w:line="271" w:lineRule="auto"/>
        <w:ind w:left="700" w:hanging="300"/>
        <w:jc w:val="both"/>
        <w:rPr>
          <w:lang w:val="pl-PL"/>
        </w:rPr>
      </w:pPr>
      <w:r>
        <w:rPr>
          <w:rStyle w:val="CharStyle9"/>
          <w:lang w:val="pl-PL" w:eastAsia="pl-PL" w:bidi="pl-PL"/>
        </w:rPr>
        <w:t xml:space="preserve">wypełnianiu </w:t>
      </w:r>
      <w:r w:rsidRPr="00007DCA">
        <w:rPr>
          <w:rStyle w:val="CharStyle9"/>
          <w:lang w:val="pl-PL"/>
        </w:rPr>
        <w:t xml:space="preserve">wszystkich </w:t>
      </w:r>
      <w:r>
        <w:rPr>
          <w:rStyle w:val="CharStyle9"/>
          <w:lang w:val="pl-PL" w:eastAsia="pl-PL" w:bidi="pl-PL"/>
        </w:rPr>
        <w:t xml:space="preserve">wymogów </w:t>
      </w:r>
      <w:r w:rsidRPr="00007DCA">
        <w:rPr>
          <w:rStyle w:val="CharStyle9"/>
          <w:lang w:val="pl-PL"/>
        </w:rPr>
        <w:t xml:space="preserve">prawnych oraz </w:t>
      </w:r>
      <w:r>
        <w:rPr>
          <w:rStyle w:val="CharStyle9"/>
          <w:lang w:val="pl-PL" w:eastAsia="pl-PL" w:bidi="pl-PL"/>
        </w:rPr>
        <w:t xml:space="preserve">składaniu </w:t>
      </w:r>
      <w:r w:rsidRPr="00007DCA">
        <w:rPr>
          <w:rStyle w:val="CharStyle9"/>
          <w:lang w:val="pl-PL"/>
        </w:rPr>
        <w:t xml:space="preserve">wszystkich odpowiednich deklaracji podatkowych i dokonywaniu wszystkich </w:t>
      </w:r>
      <w:r>
        <w:rPr>
          <w:rStyle w:val="CharStyle9"/>
          <w:lang w:val="pl-PL" w:eastAsia="pl-PL" w:bidi="pl-PL"/>
        </w:rPr>
        <w:t xml:space="preserve">płatności podatków, </w:t>
      </w:r>
      <w:r w:rsidRPr="00007DCA">
        <w:rPr>
          <w:rStyle w:val="CharStyle9"/>
          <w:lang w:val="pl-PL"/>
        </w:rPr>
        <w:t xml:space="preserve">zgodnie z </w:t>
      </w:r>
      <w:r>
        <w:rPr>
          <w:rStyle w:val="CharStyle9"/>
          <w:lang w:val="pl-PL" w:eastAsia="pl-PL" w:bidi="pl-PL"/>
        </w:rPr>
        <w:t xml:space="preserve">obowiązującym </w:t>
      </w:r>
      <w:r w:rsidRPr="00007DCA">
        <w:rPr>
          <w:rStyle w:val="CharStyle9"/>
          <w:lang w:val="pl-PL"/>
        </w:rPr>
        <w:t>w Polsce prawem;</w:t>
      </w:r>
    </w:p>
    <w:p w14:paraId="13ACE76B" w14:textId="77777777" w:rsidR="007E4B1C" w:rsidRPr="00007DCA" w:rsidRDefault="00D20602">
      <w:pPr>
        <w:pStyle w:val="Style8"/>
        <w:numPr>
          <w:ilvl w:val="0"/>
          <w:numId w:val="1"/>
        </w:numPr>
        <w:tabs>
          <w:tab w:val="left" w:pos="693"/>
        </w:tabs>
        <w:spacing w:after="0" w:line="266" w:lineRule="auto"/>
        <w:ind w:left="700" w:hanging="300"/>
        <w:jc w:val="both"/>
        <w:rPr>
          <w:lang w:val="pl-PL"/>
        </w:rPr>
      </w:pPr>
      <w:r>
        <w:rPr>
          <w:rStyle w:val="CharStyle9"/>
          <w:lang w:val="pl-PL" w:eastAsia="pl-PL" w:bidi="pl-PL"/>
        </w:rPr>
        <w:t xml:space="preserve">dążeniu </w:t>
      </w:r>
      <w:r w:rsidRPr="00007DCA">
        <w:rPr>
          <w:rStyle w:val="CharStyle9"/>
          <w:lang w:val="pl-PL"/>
        </w:rPr>
        <w:t xml:space="preserve">do wykorzystania </w:t>
      </w:r>
      <w:r>
        <w:rPr>
          <w:rStyle w:val="CharStyle9"/>
          <w:lang w:val="pl-PL" w:eastAsia="pl-PL" w:bidi="pl-PL"/>
        </w:rPr>
        <w:t xml:space="preserve">dostępnych </w:t>
      </w:r>
      <w:r w:rsidRPr="00007DCA">
        <w:rPr>
          <w:rStyle w:val="CharStyle9"/>
          <w:lang w:val="pl-PL"/>
        </w:rPr>
        <w:t xml:space="preserve">ulg i </w:t>
      </w:r>
      <w:r>
        <w:rPr>
          <w:rStyle w:val="CharStyle9"/>
          <w:lang w:val="pl-PL" w:eastAsia="pl-PL" w:bidi="pl-PL"/>
        </w:rPr>
        <w:t xml:space="preserve">zachęt </w:t>
      </w:r>
      <w:r w:rsidRPr="00007DCA">
        <w:rPr>
          <w:rStyle w:val="CharStyle9"/>
          <w:lang w:val="pl-PL"/>
        </w:rPr>
        <w:t xml:space="preserve">podatkowych w </w:t>
      </w:r>
      <w:r>
        <w:rPr>
          <w:rStyle w:val="CharStyle9"/>
          <w:lang w:val="pl-PL" w:eastAsia="pl-PL" w:bidi="pl-PL"/>
        </w:rPr>
        <w:t xml:space="preserve">sposób </w:t>
      </w:r>
      <w:r w:rsidRPr="00007DCA">
        <w:rPr>
          <w:rStyle w:val="CharStyle9"/>
          <w:lang w:val="pl-PL"/>
        </w:rPr>
        <w:t>zgodny z celami polityki publicznej;</w:t>
      </w:r>
    </w:p>
    <w:p w14:paraId="6B36B608" w14:textId="77777777" w:rsidR="007E4B1C" w:rsidRPr="00007DCA" w:rsidRDefault="00D20602">
      <w:pPr>
        <w:pStyle w:val="Style8"/>
        <w:numPr>
          <w:ilvl w:val="0"/>
          <w:numId w:val="1"/>
        </w:numPr>
        <w:tabs>
          <w:tab w:val="left" w:pos="693"/>
        </w:tabs>
        <w:spacing w:line="266" w:lineRule="auto"/>
        <w:ind w:left="700" w:hanging="300"/>
        <w:jc w:val="both"/>
        <w:rPr>
          <w:lang w:val="pl-PL"/>
        </w:rPr>
      </w:pPr>
      <w:r w:rsidRPr="00007DCA">
        <w:rPr>
          <w:rStyle w:val="CharStyle9"/>
          <w:lang w:val="pl-PL"/>
        </w:rPr>
        <w:t xml:space="preserve">przestrzeganiu odpowiednich </w:t>
      </w:r>
      <w:r>
        <w:rPr>
          <w:rStyle w:val="CharStyle9"/>
          <w:lang w:val="pl-PL" w:eastAsia="pl-PL" w:bidi="pl-PL"/>
        </w:rPr>
        <w:t xml:space="preserve">procesów związanych </w:t>
      </w:r>
      <w:r w:rsidRPr="00007DCA">
        <w:rPr>
          <w:rStyle w:val="CharStyle9"/>
          <w:lang w:val="pl-PL"/>
        </w:rPr>
        <w:t xml:space="preserve">z </w:t>
      </w:r>
      <w:r>
        <w:rPr>
          <w:rStyle w:val="CharStyle9"/>
          <w:lang w:val="pl-PL" w:eastAsia="pl-PL" w:bidi="pl-PL"/>
        </w:rPr>
        <w:t xml:space="preserve">zarządzaniem </w:t>
      </w:r>
      <w:r w:rsidRPr="00007DCA">
        <w:rPr>
          <w:rStyle w:val="CharStyle9"/>
          <w:lang w:val="pl-PL"/>
        </w:rPr>
        <w:t xml:space="preserve">ryzykiem podatkowym oraz zapewnieniu nadzoru </w:t>
      </w:r>
      <w:r>
        <w:rPr>
          <w:rStyle w:val="CharStyle9"/>
          <w:lang w:val="pl-PL" w:eastAsia="pl-PL" w:bidi="pl-PL"/>
        </w:rPr>
        <w:t xml:space="preserve">Zarządu </w:t>
      </w:r>
      <w:r w:rsidRPr="00007DCA">
        <w:rPr>
          <w:rStyle w:val="CharStyle9"/>
          <w:lang w:val="pl-PL"/>
        </w:rPr>
        <w:t xml:space="preserve">nad przestrzeganiem tych </w:t>
      </w:r>
      <w:r>
        <w:rPr>
          <w:rStyle w:val="CharStyle9"/>
          <w:lang w:val="pl-PL" w:eastAsia="pl-PL" w:bidi="pl-PL"/>
        </w:rPr>
        <w:t>procesów.</w:t>
      </w:r>
    </w:p>
    <w:p w14:paraId="2CF239A8" w14:textId="77777777" w:rsidR="007E4B1C" w:rsidRPr="00007DCA" w:rsidRDefault="00D20602">
      <w:pPr>
        <w:pStyle w:val="Style8"/>
        <w:jc w:val="both"/>
        <w:rPr>
          <w:lang w:val="pl-PL"/>
        </w:rPr>
      </w:pPr>
      <w:r w:rsidRPr="00007DCA">
        <w:rPr>
          <w:rStyle w:val="CharStyle9"/>
          <w:lang w:val="pl-PL"/>
        </w:rPr>
        <w:t xml:space="preserve">Jednym z </w:t>
      </w:r>
      <w:r>
        <w:rPr>
          <w:rStyle w:val="CharStyle9"/>
          <w:lang w:val="pl-PL" w:eastAsia="pl-PL" w:bidi="pl-PL"/>
        </w:rPr>
        <w:t xml:space="preserve">priorytetów </w:t>
      </w:r>
      <w:r w:rsidRPr="00007DCA">
        <w:rPr>
          <w:rStyle w:val="CharStyle9"/>
          <w:lang w:val="pl-PL"/>
        </w:rPr>
        <w:t xml:space="preserve">funkcjonowania </w:t>
      </w:r>
      <w:r>
        <w:rPr>
          <w:rStyle w:val="CharStyle9"/>
          <w:lang w:val="pl-PL" w:eastAsia="pl-PL" w:bidi="pl-PL"/>
        </w:rPr>
        <w:t xml:space="preserve">Spółki </w:t>
      </w:r>
      <w:r w:rsidRPr="00007DCA">
        <w:rPr>
          <w:rStyle w:val="CharStyle9"/>
          <w:lang w:val="pl-PL"/>
        </w:rPr>
        <w:t xml:space="preserve">jest traktowanie </w:t>
      </w:r>
      <w:r>
        <w:rPr>
          <w:rStyle w:val="CharStyle9"/>
          <w:lang w:val="pl-PL" w:eastAsia="pl-PL" w:bidi="pl-PL"/>
        </w:rPr>
        <w:t xml:space="preserve">rozliczeń </w:t>
      </w:r>
      <w:r w:rsidRPr="00007DCA">
        <w:rPr>
          <w:rStyle w:val="CharStyle9"/>
          <w:lang w:val="pl-PL"/>
        </w:rPr>
        <w:t xml:space="preserve">podatkowych jako kluczowych </w:t>
      </w:r>
      <w:r>
        <w:rPr>
          <w:rStyle w:val="CharStyle9"/>
          <w:lang w:val="pl-PL" w:eastAsia="pl-PL" w:bidi="pl-PL"/>
        </w:rPr>
        <w:t xml:space="preserve">zagadnień </w:t>
      </w:r>
      <w:r w:rsidRPr="00007DCA">
        <w:rPr>
          <w:rStyle w:val="CharStyle9"/>
          <w:lang w:val="pl-PL"/>
        </w:rPr>
        <w:t xml:space="preserve">z zakresu </w:t>
      </w:r>
      <w:r>
        <w:rPr>
          <w:rStyle w:val="CharStyle9"/>
          <w:lang w:val="pl-PL" w:eastAsia="pl-PL" w:bidi="pl-PL"/>
        </w:rPr>
        <w:t xml:space="preserve">odpowiedzialności przedsiębiorstwa. Działania Spółki </w:t>
      </w:r>
      <w:r w:rsidRPr="00007DCA">
        <w:rPr>
          <w:rStyle w:val="CharStyle9"/>
          <w:lang w:val="pl-PL"/>
        </w:rPr>
        <w:t xml:space="preserve">w tym obszarze prowadzone </w:t>
      </w:r>
      <w:r>
        <w:rPr>
          <w:rStyle w:val="CharStyle9"/>
          <w:lang w:val="pl-PL" w:eastAsia="pl-PL" w:bidi="pl-PL"/>
        </w:rPr>
        <w:t xml:space="preserve">są </w:t>
      </w:r>
      <w:r w:rsidRPr="00007DCA">
        <w:rPr>
          <w:rStyle w:val="CharStyle9"/>
          <w:lang w:val="pl-PL"/>
        </w:rPr>
        <w:t xml:space="preserve">z zachowaniem </w:t>
      </w:r>
      <w:r>
        <w:rPr>
          <w:rStyle w:val="CharStyle9"/>
          <w:lang w:val="pl-PL" w:eastAsia="pl-PL" w:bidi="pl-PL"/>
        </w:rPr>
        <w:t xml:space="preserve">należytej staranności </w:t>
      </w:r>
      <w:r w:rsidRPr="00007DCA">
        <w:rPr>
          <w:rStyle w:val="CharStyle9"/>
          <w:lang w:val="pl-PL"/>
        </w:rPr>
        <w:t xml:space="preserve">przez </w:t>
      </w:r>
      <w:r>
        <w:rPr>
          <w:rStyle w:val="CharStyle9"/>
          <w:lang w:val="pl-PL" w:eastAsia="pl-PL" w:bidi="pl-PL"/>
        </w:rPr>
        <w:t xml:space="preserve">pracowników </w:t>
      </w:r>
      <w:r w:rsidRPr="00007DCA">
        <w:rPr>
          <w:rStyle w:val="CharStyle9"/>
          <w:lang w:val="pl-PL"/>
        </w:rPr>
        <w:t>o wysokich kwalifikacjach merytorycznych.</w:t>
      </w:r>
    </w:p>
    <w:p w14:paraId="639AB979" w14:textId="77777777" w:rsidR="007E4B1C" w:rsidRPr="00007DCA" w:rsidRDefault="00D20602">
      <w:pPr>
        <w:pStyle w:val="Style8"/>
        <w:jc w:val="both"/>
        <w:rPr>
          <w:lang w:val="pl-PL"/>
        </w:rPr>
      </w:pPr>
      <w:r>
        <w:rPr>
          <w:rStyle w:val="CharStyle9"/>
          <w:lang w:val="pl-PL" w:eastAsia="pl-PL" w:bidi="pl-PL"/>
        </w:rPr>
        <w:t xml:space="preserve">Biorąc </w:t>
      </w:r>
      <w:r w:rsidRPr="00007DCA">
        <w:rPr>
          <w:rStyle w:val="CharStyle9"/>
          <w:lang w:val="pl-PL"/>
        </w:rPr>
        <w:t xml:space="preserve">pod </w:t>
      </w:r>
      <w:r>
        <w:rPr>
          <w:rStyle w:val="CharStyle9"/>
          <w:lang w:val="pl-PL" w:eastAsia="pl-PL" w:bidi="pl-PL"/>
        </w:rPr>
        <w:t xml:space="preserve">uwagę skalę działalności </w:t>
      </w:r>
      <w:r w:rsidRPr="00007DCA">
        <w:rPr>
          <w:rStyle w:val="CharStyle9"/>
          <w:lang w:val="pl-PL"/>
        </w:rPr>
        <w:t xml:space="preserve">i </w:t>
      </w:r>
      <w:r>
        <w:rPr>
          <w:rStyle w:val="CharStyle9"/>
          <w:lang w:val="pl-PL" w:eastAsia="pl-PL" w:bidi="pl-PL"/>
        </w:rPr>
        <w:t xml:space="preserve">wielkość zobowiązań </w:t>
      </w:r>
      <w:r w:rsidRPr="00007DCA">
        <w:rPr>
          <w:rStyle w:val="CharStyle9"/>
          <w:lang w:val="pl-PL"/>
        </w:rPr>
        <w:t xml:space="preserve">podatkowych Sarantis Polska S.A., </w:t>
      </w:r>
      <w:r>
        <w:rPr>
          <w:rStyle w:val="CharStyle9"/>
          <w:lang w:val="pl-PL" w:eastAsia="pl-PL" w:bidi="pl-PL"/>
        </w:rPr>
        <w:t xml:space="preserve">mogą </w:t>
      </w:r>
      <w:r w:rsidRPr="00007DCA">
        <w:rPr>
          <w:rStyle w:val="CharStyle9"/>
          <w:lang w:val="pl-PL"/>
        </w:rPr>
        <w:t xml:space="preserve">od czasu do czasu </w:t>
      </w:r>
      <w:r>
        <w:rPr>
          <w:rStyle w:val="CharStyle9"/>
          <w:lang w:val="pl-PL" w:eastAsia="pl-PL" w:bidi="pl-PL"/>
        </w:rPr>
        <w:t xml:space="preserve">pojawiać się </w:t>
      </w:r>
      <w:r w:rsidRPr="00007DCA">
        <w:rPr>
          <w:rStyle w:val="CharStyle9"/>
          <w:lang w:val="pl-PL"/>
        </w:rPr>
        <w:t xml:space="preserve">ryzyka </w:t>
      </w:r>
      <w:r>
        <w:rPr>
          <w:rStyle w:val="CharStyle9"/>
          <w:lang w:val="pl-PL" w:eastAsia="pl-PL" w:bidi="pl-PL"/>
        </w:rPr>
        <w:t xml:space="preserve">związane </w:t>
      </w:r>
      <w:r w:rsidRPr="00007DCA">
        <w:rPr>
          <w:rStyle w:val="CharStyle9"/>
          <w:lang w:val="pl-PL"/>
        </w:rPr>
        <w:t xml:space="preserve">z </w:t>
      </w:r>
      <w:r>
        <w:rPr>
          <w:rStyle w:val="CharStyle9"/>
          <w:lang w:val="pl-PL" w:eastAsia="pl-PL" w:bidi="pl-PL"/>
        </w:rPr>
        <w:t xml:space="preserve">interpretacją przepisów </w:t>
      </w:r>
      <w:r w:rsidRPr="00007DCA">
        <w:rPr>
          <w:rStyle w:val="CharStyle9"/>
          <w:lang w:val="pl-PL"/>
        </w:rPr>
        <w:t xml:space="preserve">prawa podatkowego z uwagi na ich skomplikowany charakter. </w:t>
      </w:r>
      <w:r>
        <w:rPr>
          <w:rStyle w:val="CharStyle9"/>
          <w:lang w:val="pl-PL" w:eastAsia="pl-PL" w:bidi="pl-PL"/>
        </w:rPr>
        <w:t xml:space="preserve">Spółka </w:t>
      </w:r>
      <w:r w:rsidRPr="00007DCA">
        <w:rPr>
          <w:rStyle w:val="CharStyle9"/>
          <w:lang w:val="pl-PL"/>
        </w:rPr>
        <w:t xml:space="preserve">aktywnie identyfikuje, ocenia, monitoruje i </w:t>
      </w:r>
      <w:r>
        <w:rPr>
          <w:rStyle w:val="CharStyle9"/>
          <w:lang w:val="pl-PL" w:eastAsia="pl-PL" w:bidi="pl-PL"/>
        </w:rPr>
        <w:t xml:space="preserve">zarządza </w:t>
      </w:r>
      <w:r w:rsidRPr="00007DCA">
        <w:rPr>
          <w:rStyle w:val="CharStyle9"/>
          <w:lang w:val="pl-PL"/>
        </w:rPr>
        <w:t xml:space="preserve">tym ryzykiem, aby </w:t>
      </w:r>
      <w:r>
        <w:rPr>
          <w:rStyle w:val="CharStyle9"/>
          <w:lang w:val="pl-PL" w:eastAsia="pl-PL" w:bidi="pl-PL"/>
        </w:rPr>
        <w:t xml:space="preserve">zapewnić, że wypełnianie obowiązków </w:t>
      </w:r>
      <w:r w:rsidRPr="00007DCA">
        <w:rPr>
          <w:rStyle w:val="CharStyle9"/>
          <w:lang w:val="pl-PL"/>
        </w:rPr>
        <w:t xml:space="preserve">podatkowych pozostaje w zgodzie z celami </w:t>
      </w:r>
      <w:r>
        <w:rPr>
          <w:rStyle w:val="CharStyle9"/>
          <w:lang w:val="pl-PL" w:eastAsia="pl-PL" w:bidi="pl-PL"/>
        </w:rPr>
        <w:t xml:space="preserve">Spółki. </w:t>
      </w:r>
      <w:r w:rsidRPr="00007DCA">
        <w:rPr>
          <w:rStyle w:val="CharStyle9"/>
          <w:lang w:val="pl-PL"/>
        </w:rPr>
        <w:t xml:space="preserve">Procesy </w:t>
      </w:r>
      <w:r>
        <w:rPr>
          <w:rStyle w:val="CharStyle9"/>
          <w:lang w:val="pl-PL" w:eastAsia="pl-PL" w:bidi="pl-PL"/>
        </w:rPr>
        <w:t xml:space="preserve">zarządzania </w:t>
      </w:r>
      <w:r w:rsidRPr="00007DCA">
        <w:rPr>
          <w:rStyle w:val="CharStyle9"/>
          <w:lang w:val="pl-PL"/>
        </w:rPr>
        <w:t xml:space="preserve">ryzykiem podatkowym w </w:t>
      </w:r>
      <w:r>
        <w:rPr>
          <w:rStyle w:val="CharStyle9"/>
          <w:lang w:val="pl-PL" w:eastAsia="pl-PL" w:bidi="pl-PL"/>
        </w:rPr>
        <w:t xml:space="preserve">Spółce są </w:t>
      </w:r>
      <w:r w:rsidRPr="00007DCA">
        <w:rPr>
          <w:rStyle w:val="CharStyle9"/>
          <w:lang w:val="pl-PL"/>
        </w:rPr>
        <w:t xml:space="preserve">dostosowane do procedur i polityk kontroli </w:t>
      </w:r>
      <w:r>
        <w:rPr>
          <w:rStyle w:val="CharStyle9"/>
          <w:lang w:val="pl-PL" w:eastAsia="pl-PL" w:bidi="pl-PL"/>
        </w:rPr>
        <w:t xml:space="preserve">obowiązujących </w:t>
      </w:r>
      <w:r w:rsidRPr="00007DCA">
        <w:rPr>
          <w:rStyle w:val="CharStyle9"/>
          <w:lang w:val="pl-PL"/>
        </w:rPr>
        <w:t xml:space="preserve">w </w:t>
      </w:r>
      <w:r>
        <w:rPr>
          <w:rStyle w:val="CharStyle9"/>
          <w:lang w:val="pl-PL" w:eastAsia="pl-PL" w:bidi="pl-PL"/>
        </w:rPr>
        <w:t xml:space="preserve">całej </w:t>
      </w:r>
      <w:r w:rsidRPr="00007DCA">
        <w:rPr>
          <w:rStyle w:val="CharStyle9"/>
          <w:lang w:val="pl-PL"/>
        </w:rPr>
        <w:t xml:space="preserve">Grupie Sarantis i </w:t>
      </w:r>
      <w:r>
        <w:rPr>
          <w:rStyle w:val="CharStyle9"/>
          <w:lang w:val="pl-PL" w:eastAsia="pl-PL" w:bidi="pl-PL"/>
        </w:rPr>
        <w:t xml:space="preserve">mają </w:t>
      </w:r>
      <w:r w:rsidRPr="00007DCA">
        <w:rPr>
          <w:rStyle w:val="CharStyle9"/>
          <w:lang w:val="pl-PL"/>
        </w:rPr>
        <w:t xml:space="preserve">na celu </w:t>
      </w:r>
      <w:r>
        <w:rPr>
          <w:rStyle w:val="CharStyle9"/>
          <w:lang w:val="pl-PL" w:eastAsia="pl-PL" w:bidi="pl-PL"/>
        </w:rPr>
        <w:t xml:space="preserve">wypełnienie </w:t>
      </w:r>
      <w:r w:rsidRPr="00007DCA">
        <w:rPr>
          <w:rStyle w:val="CharStyle9"/>
          <w:lang w:val="pl-PL"/>
        </w:rPr>
        <w:t xml:space="preserve">wszystkich </w:t>
      </w:r>
      <w:r>
        <w:rPr>
          <w:rStyle w:val="CharStyle9"/>
          <w:lang w:val="pl-PL" w:eastAsia="pl-PL" w:bidi="pl-PL"/>
        </w:rPr>
        <w:t xml:space="preserve">obowiązków </w:t>
      </w:r>
      <w:r w:rsidRPr="00007DCA">
        <w:rPr>
          <w:rStyle w:val="CharStyle9"/>
          <w:lang w:val="pl-PL"/>
        </w:rPr>
        <w:t xml:space="preserve">podatkowych </w:t>
      </w:r>
      <w:r>
        <w:rPr>
          <w:rStyle w:val="CharStyle9"/>
          <w:lang w:val="pl-PL" w:eastAsia="pl-PL" w:bidi="pl-PL"/>
        </w:rPr>
        <w:t xml:space="preserve">wynikających </w:t>
      </w:r>
      <w:r w:rsidRPr="00007DCA">
        <w:rPr>
          <w:rStyle w:val="CharStyle9"/>
          <w:lang w:val="pl-PL"/>
        </w:rPr>
        <w:t xml:space="preserve">z </w:t>
      </w:r>
      <w:r>
        <w:rPr>
          <w:rStyle w:val="CharStyle9"/>
          <w:lang w:val="pl-PL" w:eastAsia="pl-PL" w:bidi="pl-PL"/>
        </w:rPr>
        <w:t xml:space="preserve">przepisów </w:t>
      </w:r>
      <w:r w:rsidRPr="00007DCA">
        <w:rPr>
          <w:rStyle w:val="CharStyle9"/>
          <w:lang w:val="pl-PL"/>
        </w:rPr>
        <w:t xml:space="preserve">prawa podatkowego w rozumieniu art. 3 pkt 2 Ordynacji podatkowej. W przypadku zidentyfikowania ryzyka podatkowego, </w:t>
      </w:r>
      <w:r>
        <w:rPr>
          <w:rStyle w:val="CharStyle9"/>
          <w:lang w:val="pl-PL" w:eastAsia="pl-PL" w:bidi="pl-PL"/>
        </w:rPr>
        <w:t xml:space="preserve">Spółka </w:t>
      </w:r>
      <w:r w:rsidRPr="00007DCA">
        <w:rPr>
          <w:rStyle w:val="CharStyle9"/>
          <w:lang w:val="pl-PL"/>
        </w:rPr>
        <w:t xml:space="preserve">podejmuje </w:t>
      </w:r>
      <w:r>
        <w:rPr>
          <w:rStyle w:val="CharStyle9"/>
          <w:lang w:val="pl-PL" w:eastAsia="pl-PL" w:bidi="pl-PL"/>
        </w:rPr>
        <w:t xml:space="preserve">działania mające </w:t>
      </w:r>
      <w:r w:rsidRPr="00007DCA">
        <w:rPr>
          <w:rStyle w:val="CharStyle9"/>
          <w:lang w:val="pl-PL"/>
        </w:rPr>
        <w:t xml:space="preserve">na celu ograniczenie tego ryzyka, co zapewnia stosowanie procedur </w:t>
      </w:r>
      <w:r>
        <w:rPr>
          <w:rStyle w:val="CharStyle9"/>
          <w:lang w:val="pl-PL" w:eastAsia="pl-PL" w:bidi="pl-PL"/>
        </w:rPr>
        <w:t xml:space="preserve">zarządzania </w:t>
      </w:r>
      <w:r w:rsidRPr="00007DCA">
        <w:rPr>
          <w:rStyle w:val="CharStyle9"/>
          <w:lang w:val="pl-PL"/>
        </w:rPr>
        <w:t xml:space="preserve">ryzykiem oraz dialog z polskimi organami podatkowymi. W przypadku </w:t>
      </w:r>
      <w:r>
        <w:rPr>
          <w:rStyle w:val="CharStyle9"/>
          <w:lang w:val="pl-PL" w:eastAsia="pl-PL" w:bidi="pl-PL"/>
        </w:rPr>
        <w:t xml:space="preserve">wystąpienia </w:t>
      </w:r>
      <w:r w:rsidRPr="00007DCA">
        <w:rPr>
          <w:rStyle w:val="CharStyle9"/>
          <w:lang w:val="pl-PL"/>
        </w:rPr>
        <w:t xml:space="preserve">istotnych </w:t>
      </w:r>
      <w:r>
        <w:rPr>
          <w:rStyle w:val="CharStyle9"/>
          <w:lang w:val="pl-PL" w:eastAsia="pl-PL" w:bidi="pl-PL"/>
        </w:rPr>
        <w:t xml:space="preserve">niepewności </w:t>
      </w:r>
      <w:r w:rsidRPr="00007DCA">
        <w:rPr>
          <w:rStyle w:val="CharStyle9"/>
          <w:lang w:val="pl-PL"/>
        </w:rPr>
        <w:t xml:space="preserve">lub </w:t>
      </w:r>
      <w:r>
        <w:rPr>
          <w:rStyle w:val="CharStyle9"/>
          <w:lang w:val="pl-PL" w:eastAsia="pl-PL" w:bidi="pl-PL"/>
        </w:rPr>
        <w:t xml:space="preserve">złożonych problemów </w:t>
      </w:r>
      <w:r w:rsidRPr="00007DCA">
        <w:rPr>
          <w:rStyle w:val="CharStyle9"/>
          <w:lang w:val="pl-PL"/>
        </w:rPr>
        <w:t xml:space="preserve">w odniesieniu do danego ryzyka, </w:t>
      </w:r>
      <w:r>
        <w:rPr>
          <w:rStyle w:val="CharStyle9"/>
          <w:lang w:val="pl-PL" w:eastAsia="pl-PL" w:bidi="pl-PL"/>
        </w:rPr>
        <w:t xml:space="preserve">Spółka może korzystać </w:t>
      </w:r>
      <w:r w:rsidRPr="00007DCA">
        <w:rPr>
          <w:rStyle w:val="CharStyle9"/>
          <w:lang w:val="pl-PL"/>
        </w:rPr>
        <w:t xml:space="preserve">z </w:t>
      </w:r>
      <w:r>
        <w:rPr>
          <w:rStyle w:val="CharStyle9"/>
          <w:lang w:val="pl-PL" w:eastAsia="pl-PL" w:bidi="pl-PL"/>
        </w:rPr>
        <w:t xml:space="preserve">usług doradców </w:t>
      </w:r>
      <w:r w:rsidRPr="00007DCA">
        <w:rPr>
          <w:rStyle w:val="CharStyle9"/>
          <w:lang w:val="pl-PL"/>
        </w:rPr>
        <w:t>podatkowych.</w:t>
      </w:r>
    </w:p>
    <w:p w14:paraId="41CA2FD2" w14:textId="77777777" w:rsidR="007E4B1C" w:rsidRPr="00007DCA" w:rsidRDefault="00D20602">
      <w:pPr>
        <w:pStyle w:val="Style8"/>
        <w:jc w:val="both"/>
        <w:rPr>
          <w:lang w:val="pl-PL"/>
        </w:rPr>
      </w:pPr>
      <w:r>
        <w:rPr>
          <w:rStyle w:val="CharStyle9"/>
          <w:lang w:val="pl-PL" w:eastAsia="pl-PL" w:bidi="pl-PL"/>
        </w:rPr>
        <w:t xml:space="preserve">Kierując się treścią </w:t>
      </w:r>
      <w:r w:rsidRPr="00007DCA">
        <w:rPr>
          <w:rStyle w:val="CharStyle9"/>
          <w:lang w:val="pl-PL"/>
        </w:rPr>
        <w:t xml:space="preserve">oraz wymogami wskazanymi w art. 27c ust. 2 ustawy o podatku dochodowym od </w:t>
      </w:r>
      <w:r>
        <w:rPr>
          <w:rStyle w:val="CharStyle9"/>
          <w:lang w:val="pl-PL" w:eastAsia="pl-PL" w:bidi="pl-PL"/>
        </w:rPr>
        <w:t xml:space="preserve">osób </w:t>
      </w:r>
      <w:r w:rsidRPr="00007DCA">
        <w:rPr>
          <w:rStyle w:val="CharStyle9"/>
          <w:lang w:val="pl-PL"/>
        </w:rPr>
        <w:t xml:space="preserve">prawnych (Dz. U. z 2020 r., poz. 1406) </w:t>
      </w:r>
      <w:r>
        <w:rPr>
          <w:rStyle w:val="CharStyle9"/>
          <w:lang w:val="pl-PL" w:eastAsia="pl-PL" w:bidi="pl-PL"/>
        </w:rPr>
        <w:t xml:space="preserve">Spółka </w:t>
      </w:r>
      <w:r w:rsidRPr="00007DCA">
        <w:rPr>
          <w:rStyle w:val="CharStyle9"/>
          <w:lang w:val="pl-PL"/>
        </w:rPr>
        <w:t xml:space="preserve">pragnie </w:t>
      </w:r>
      <w:r>
        <w:rPr>
          <w:rStyle w:val="CharStyle9"/>
          <w:lang w:val="pl-PL" w:eastAsia="pl-PL" w:bidi="pl-PL"/>
        </w:rPr>
        <w:t>złożyć następujące oświadczenia:</w:t>
      </w:r>
    </w:p>
    <w:p w14:paraId="04997577" w14:textId="77777777" w:rsidR="007E4B1C" w:rsidRPr="00007DCA" w:rsidRDefault="00D20602">
      <w:pPr>
        <w:pStyle w:val="Style8"/>
        <w:numPr>
          <w:ilvl w:val="0"/>
          <w:numId w:val="2"/>
        </w:numPr>
        <w:tabs>
          <w:tab w:val="left" w:pos="294"/>
        </w:tabs>
        <w:ind w:left="300" w:hanging="300"/>
        <w:jc w:val="both"/>
        <w:rPr>
          <w:lang w:val="pl-PL"/>
        </w:rPr>
      </w:pPr>
      <w:r w:rsidRPr="00007DCA">
        <w:rPr>
          <w:rStyle w:val="CharStyle9"/>
          <w:b/>
          <w:bCs/>
          <w:lang w:val="pl-PL"/>
        </w:rPr>
        <w:lastRenderedPageBreak/>
        <w:t xml:space="preserve">Informacja o stosowanych przez </w:t>
      </w:r>
      <w:r>
        <w:rPr>
          <w:rStyle w:val="CharStyle9"/>
          <w:b/>
          <w:bCs/>
          <w:lang w:val="pl-PL" w:eastAsia="pl-PL" w:bidi="pl-PL"/>
        </w:rPr>
        <w:t xml:space="preserve">Spółkę </w:t>
      </w:r>
      <w:r w:rsidRPr="00007DCA">
        <w:rPr>
          <w:rStyle w:val="CharStyle9"/>
          <w:b/>
          <w:bCs/>
          <w:lang w:val="pl-PL"/>
        </w:rPr>
        <w:t xml:space="preserve">procesach oraz procedurach </w:t>
      </w:r>
      <w:r>
        <w:rPr>
          <w:rStyle w:val="CharStyle9"/>
          <w:b/>
          <w:bCs/>
          <w:lang w:val="pl-PL" w:eastAsia="pl-PL" w:bidi="pl-PL"/>
        </w:rPr>
        <w:t xml:space="preserve">dotyczących zarządzania </w:t>
      </w:r>
      <w:r w:rsidRPr="00007DCA">
        <w:rPr>
          <w:rStyle w:val="CharStyle9"/>
          <w:b/>
          <w:bCs/>
          <w:lang w:val="pl-PL"/>
        </w:rPr>
        <w:t xml:space="preserve">wykonywaniem </w:t>
      </w:r>
      <w:r>
        <w:rPr>
          <w:rStyle w:val="CharStyle9"/>
          <w:b/>
          <w:bCs/>
          <w:lang w:val="pl-PL" w:eastAsia="pl-PL" w:bidi="pl-PL"/>
        </w:rPr>
        <w:t xml:space="preserve">obowiązków wynikających </w:t>
      </w:r>
      <w:r w:rsidRPr="00007DCA">
        <w:rPr>
          <w:rStyle w:val="CharStyle9"/>
          <w:b/>
          <w:bCs/>
          <w:lang w:val="pl-PL"/>
        </w:rPr>
        <w:t xml:space="preserve">z </w:t>
      </w:r>
      <w:r>
        <w:rPr>
          <w:rStyle w:val="CharStyle9"/>
          <w:b/>
          <w:bCs/>
          <w:lang w:val="pl-PL" w:eastAsia="pl-PL" w:bidi="pl-PL"/>
        </w:rPr>
        <w:t xml:space="preserve">przepisów </w:t>
      </w:r>
      <w:r w:rsidRPr="00007DCA">
        <w:rPr>
          <w:rStyle w:val="CharStyle9"/>
          <w:b/>
          <w:bCs/>
          <w:lang w:val="pl-PL"/>
        </w:rPr>
        <w:t xml:space="preserve">prawa podatkowego i </w:t>
      </w:r>
      <w:r>
        <w:rPr>
          <w:rStyle w:val="CharStyle9"/>
          <w:b/>
          <w:bCs/>
          <w:lang w:val="pl-PL" w:eastAsia="pl-PL" w:bidi="pl-PL"/>
        </w:rPr>
        <w:t xml:space="preserve">zapewniających </w:t>
      </w:r>
      <w:r w:rsidRPr="00007DCA">
        <w:rPr>
          <w:rStyle w:val="CharStyle9"/>
          <w:b/>
          <w:bCs/>
          <w:lang w:val="pl-PL"/>
        </w:rPr>
        <w:t xml:space="preserve">ich </w:t>
      </w:r>
      <w:r>
        <w:rPr>
          <w:rStyle w:val="CharStyle9"/>
          <w:b/>
          <w:bCs/>
          <w:lang w:val="pl-PL" w:eastAsia="pl-PL" w:bidi="pl-PL"/>
        </w:rPr>
        <w:t xml:space="preserve">prawidłowe </w:t>
      </w:r>
      <w:r w:rsidRPr="00007DCA">
        <w:rPr>
          <w:rStyle w:val="CharStyle9"/>
          <w:b/>
          <w:bCs/>
          <w:lang w:val="pl-PL"/>
        </w:rPr>
        <w:t>wykonanie.</w:t>
      </w:r>
    </w:p>
    <w:p w14:paraId="0E3C1878" w14:textId="77777777" w:rsidR="007E4B1C" w:rsidRPr="00007DCA" w:rsidRDefault="00D20602">
      <w:pPr>
        <w:pStyle w:val="Style8"/>
        <w:jc w:val="both"/>
        <w:rPr>
          <w:lang w:val="pl-PL"/>
        </w:rPr>
      </w:pPr>
      <w:r>
        <w:rPr>
          <w:rStyle w:val="CharStyle9"/>
          <w:lang w:val="pl-PL" w:eastAsia="pl-PL" w:bidi="pl-PL"/>
        </w:rPr>
        <w:t xml:space="preserve">Spółka </w:t>
      </w:r>
      <w:r w:rsidRPr="00007DCA">
        <w:rPr>
          <w:rStyle w:val="CharStyle9"/>
          <w:lang w:val="pl-PL"/>
        </w:rPr>
        <w:t xml:space="preserve">posiada stosowne procedury i procesy </w:t>
      </w:r>
      <w:r>
        <w:rPr>
          <w:rStyle w:val="CharStyle9"/>
          <w:lang w:val="pl-PL" w:eastAsia="pl-PL" w:bidi="pl-PL"/>
        </w:rPr>
        <w:t xml:space="preserve">umożliwiające zarządzanie </w:t>
      </w:r>
      <w:r w:rsidRPr="00007DCA">
        <w:rPr>
          <w:rStyle w:val="CharStyle9"/>
          <w:lang w:val="pl-PL"/>
        </w:rPr>
        <w:t xml:space="preserve">wykonywaniem </w:t>
      </w:r>
      <w:r>
        <w:rPr>
          <w:rStyle w:val="CharStyle9"/>
          <w:lang w:val="pl-PL" w:eastAsia="pl-PL" w:bidi="pl-PL"/>
        </w:rPr>
        <w:t xml:space="preserve">obowiązków </w:t>
      </w:r>
      <w:r w:rsidRPr="00007DCA">
        <w:rPr>
          <w:rStyle w:val="CharStyle9"/>
          <w:lang w:val="pl-PL"/>
        </w:rPr>
        <w:t xml:space="preserve">podatkowych – w </w:t>
      </w:r>
      <w:r>
        <w:rPr>
          <w:rStyle w:val="CharStyle9"/>
          <w:lang w:val="pl-PL" w:eastAsia="pl-PL" w:bidi="pl-PL"/>
        </w:rPr>
        <w:t xml:space="preserve">szczególności procedurę dotyczącą przeciwdziałania niewywiązywaniu się </w:t>
      </w:r>
      <w:r w:rsidRPr="00007DCA">
        <w:rPr>
          <w:rStyle w:val="CharStyle9"/>
          <w:lang w:val="pl-PL"/>
        </w:rPr>
        <w:t xml:space="preserve">z </w:t>
      </w:r>
      <w:r>
        <w:rPr>
          <w:rStyle w:val="CharStyle9"/>
          <w:lang w:val="pl-PL" w:eastAsia="pl-PL" w:bidi="pl-PL"/>
        </w:rPr>
        <w:t xml:space="preserve">obowiązku </w:t>
      </w:r>
      <w:r w:rsidRPr="00007DCA">
        <w:rPr>
          <w:rStyle w:val="CharStyle9"/>
          <w:lang w:val="pl-PL"/>
        </w:rPr>
        <w:t>przekazywania informacji o schematach podatkowych.</w:t>
      </w:r>
    </w:p>
    <w:p w14:paraId="32837CF3" w14:textId="77777777" w:rsidR="007E4B1C" w:rsidRPr="00007DCA" w:rsidRDefault="00D20602">
      <w:pPr>
        <w:pStyle w:val="Style6"/>
        <w:keepNext/>
        <w:keepLines/>
        <w:numPr>
          <w:ilvl w:val="0"/>
          <w:numId w:val="2"/>
        </w:numPr>
        <w:tabs>
          <w:tab w:val="left" w:pos="298"/>
        </w:tabs>
        <w:ind w:left="300" w:hanging="300"/>
        <w:jc w:val="both"/>
        <w:rPr>
          <w:lang w:val="pl-PL"/>
        </w:rPr>
      </w:pPr>
      <w:bookmarkStart w:id="1" w:name="bookmark3"/>
      <w:r w:rsidRPr="00007DCA">
        <w:rPr>
          <w:rStyle w:val="CharStyle7"/>
          <w:b/>
          <w:bCs/>
          <w:lang w:val="pl-PL"/>
        </w:rPr>
        <w:t xml:space="preserve">Informacja o stosowanych przez </w:t>
      </w:r>
      <w:r>
        <w:rPr>
          <w:rStyle w:val="CharStyle7"/>
          <w:b/>
          <w:bCs/>
          <w:lang w:val="pl-PL" w:eastAsia="pl-PL" w:bidi="pl-PL"/>
        </w:rPr>
        <w:t xml:space="preserve">Spółkę </w:t>
      </w:r>
      <w:r w:rsidRPr="00007DCA">
        <w:rPr>
          <w:rStyle w:val="CharStyle7"/>
          <w:b/>
          <w:bCs/>
          <w:lang w:val="pl-PL"/>
        </w:rPr>
        <w:t xml:space="preserve">dobrowolnych formach </w:t>
      </w:r>
      <w:r>
        <w:rPr>
          <w:rStyle w:val="CharStyle7"/>
          <w:b/>
          <w:bCs/>
          <w:lang w:val="pl-PL" w:eastAsia="pl-PL" w:bidi="pl-PL"/>
        </w:rPr>
        <w:t xml:space="preserve">współpracy </w:t>
      </w:r>
      <w:r w:rsidRPr="00007DCA">
        <w:rPr>
          <w:rStyle w:val="CharStyle7"/>
          <w:b/>
          <w:bCs/>
          <w:lang w:val="pl-PL"/>
        </w:rPr>
        <w:t>z organami Krajowej Administracji Skarbowej.</w:t>
      </w:r>
      <w:bookmarkEnd w:id="1"/>
    </w:p>
    <w:p w14:paraId="795D4972" w14:textId="77777777" w:rsidR="007E4B1C" w:rsidRPr="00007DCA" w:rsidRDefault="00D20602">
      <w:pPr>
        <w:pStyle w:val="Style8"/>
        <w:spacing w:after="0"/>
        <w:jc w:val="both"/>
        <w:rPr>
          <w:lang w:val="pl-PL"/>
        </w:rPr>
      </w:pPr>
      <w:r>
        <w:rPr>
          <w:rStyle w:val="CharStyle9"/>
          <w:lang w:val="pl-PL" w:eastAsia="pl-PL" w:bidi="pl-PL"/>
        </w:rPr>
        <w:t xml:space="preserve">Spółka </w:t>
      </w:r>
      <w:r w:rsidRPr="00007DCA">
        <w:rPr>
          <w:rStyle w:val="CharStyle9"/>
          <w:lang w:val="pl-PL"/>
        </w:rPr>
        <w:t xml:space="preserve">nie </w:t>
      </w:r>
      <w:r>
        <w:rPr>
          <w:rStyle w:val="CharStyle9"/>
          <w:lang w:val="pl-PL" w:eastAsia="pl-PL" w:bidi="pl-PL"/>
        </w:rPr>
        <w:t xml:space="preserve">uczestniczyła </w:t>
      </w:r>
      <w:r w:rsidRPr="00007DCA">
        <w:rPr>
          <w:rStyle w:val="CharStyle9"/>
          <w:lang w:val="pl-PL"/>
        </w:rPr>
        <w:t xml:space="preserve">w </w:t>
      </w:r>
      <w:r>
        <w:rPr>
          <w:rStyle w:val="CharStyle9"/>
          <w:lang w:val="pl-PL" w:eastAsia="pl-PL" w:bidi="pl-PL"/>
        </w:rPr>
        <w:t xml:space="preserve">żadnej </w:t>
      </w:r>
      <w:r w:rsidRPr="00007DCA">
        <w:rPr>
          <w:rStyle w:val="CharStyle9"/>
          <w:lang w:val="pl-PL"/>
        </w:rPr>
        <w:t xml:space="preserve">z dobrowolnych form </w:t>
      </w:r>
      <w:r>
        <w:rPr>
          <w:rStyle w:val="CharStyle9"/>
          <w:lang w:val="pl-PL" w:eastAsia="pl-PL" w:bidi="pl-PL"/>
        </w:rPr>
        <w:t xml:space="preserve">współpracy </w:t>
      </w:r>
      <w:r w:rsidRPr="00007DCA">
        <w:rPr>
          <w:rStyle w:val="CharStyle9"/>
          <w:lang w:val="pl-PL"/>
        </w:rPr>
        <w:t>z organami Krajowej Administracji Skarbowej.</w:t>
      </w:r>
    </w:p>
    <w:p w14:paraId="0AD78C15" w14:textId="77777777" w:rsidR="007E4B1C" w:rsidRPr="00007DCA" w:rsidRDefault="00D20602">
      <w:pPr>
        <w:pStyle w:val="Style8"/>
        <w:jc w:val="both"/>
        <w:rPr>
          <w:lang w:val="pl-PL"/>
        </w:rPr>
      </w:pPr>
      <w:r>
        <w:rPr>
          <w:rStyle w:val="CharStyle9"/>
          <w:lang w:val="pl-PL" w:eastAsia="pl-PL" w:bidi="pl-PL"/>
        </w:rPr>
        <w:t xml:space="preserve">Niezależnie </w:t>
      </w:r>
      <w:r w:rsidRPr="00007DCA">
        <w:rPr>
          <w:rStyle w:val="CharStyle9"/>
          <w:lang w:val="pl-PL"/>
        </w:rPr>
        <w:t xml:space="preserve">od tego, </w:t>
      </w:r>
      <w:r>
        <w:rPr>
          <w:rStyle w:val="CharStyle9"/>
          <w:lang w:val="pl-PL" w:eastAsia="pl-PL" w:bidi="pl-PL"/>
        </w:rPr>
        <w:t xml:space="preserve">Spółka </w:t>
      </w:r>
      <w:r w:rsidRPr="00007DCA">
        <w:rPr>
          <w:rStyle w:val="CharStyle9"/>
          <w:lang w:val="pl-PL"/>
        </w:rPr>
        <w:t xml:space="preserve">w </w:t>
      </w:r>
      <w:r>
        <w:rPr>
          <w:rStyle w:val="CharStyle9"/>
          <w:lang w:val="pl-PL" w:eastAsia="pl-PL" w:bidi="pl-PL"/>
        </w:rPr>
        <w:t xml:space="preserve">sposób </w:t>
      </w:r>
      <w:r w:rsidRPr="00007DCA">
        <w:rPr>
          <w:rStyle w:val="CharStyle9"/>
          <w:lang w:val="pl-PL"/>
        </w:rPr>
        <w:t xml:space="preserve">transparentny i wiarygodny </w:t>
      </w:r>
      <w:r>
        <w:rPr>
          <w:rStyle w:val="CharStyle9"/>
          <w:lang w:val="pl-PL" w:eastAsia="pl-PL" w:bidi="pl-PL"/>
        </w:rPr>
        <w:t xml:space="preserve">współpracuje </w:t>
      </w:r>
      <w:r w:rsidRPr="00007DCA">
        <w:rPr>
          <w:rStyle w:val="CharStyle9"/>
          <w:lang w:val="pl-PL"/>
        </w:rPr>
        <w:t xml:space="preserve">z organami podatkowymi, </w:t>
      </w:r>
      <w:r>
        <w:rPr>
          <w:rStyle w:val="CharStyle9"/>
          <w:lang w:val="pl-PL" w:eastAsia="pl-PL" w:bidi="pl-PL"/>
        </w:rPr>
        <w:t xml:space="preserve">udzielając </w:t>
      </w:r>
      <w:r w:rsidRPr="00007DCA">
        <w:rPr>
          <w:rStyle w:val="CharStyle9"/>
          <w:lang w:val="pl-PL"/>
        </w:rPr>
        <w:t xml:space="preserve">wszelkich wymaganych informacji i </w:t>
      </w:r>
      <w:r>
        <w:rPr>
          <w:rStyle w:val="CharStyle9"/>
          <w:lang w:val="pl-PL" w:eastAsia="pl-PL" w:bidi="pl-PL"/>
        </w:rPr>
        <w:t xml:space="preserve">wyjaśnień </w:t>
      </w:r>
      <w:r w:rsidRPr="00007DCA">
        <w:rPr>
          <w:rStyle w:val="CharStyle9"/>
          <w:lang w:val="pl-PL"/>
        </w:rPr>
        <w:t xml:space="preserve">w zakresie </w:t>
      </w:r>
      <w:r>
        <w:rPr>
          <w:rStyle w:val="CharStyle9"/>
          <w:lang w:val="pl-PL" w:eastAsia="pl-PL" w:bidi="pl-PL"/>
        </w:rPr>
        <w:t xml:space="preserve">rozliczeń </w:t>
      </w:r>
      <w:r w:rsidRPr="00007DCA">
        <w:rPr>
          <w:rStyle w:val="CharStyle9"/>
          <w:lang w:val="pl-PL"/>
        </w:rPr>
        <w:t>podatkowych.</w:t>
      </w:r>
    </w:p>
    <w:p w14:paraId="0A25CA3D" w14:textId="77777777" w:rsidR="007E4B1C" w:rsidRPr="00007DCA" w:rsidRDefault="00D20602">
      <w:pPr>
        <w:pStyle w:val="Style8"/>
        <w:numPr>
          <w:ilvl w:val="0"/>
          <w:numId w:val="2"/>
        </w:numPr>
        <w:tabs>
          <w:tab w:val="left" w:pos="298"/>
        </w:tabs>
        <w:ind w:left="300" w:hanging="300"/>
        <w:jc w:val="both"/>
        <w:rPr>
          <w:lang w:val="pl-PL"/>
        </w:rPr>
      </w:pPr>
      <w:r w:rsidRPr="00007DCA">
        <w:rPr>
          <w:rStyle w:val="CharStyle9"/>
          <w:b/>
          <w:bCs/>
          <w:lang w:val="pl-PL"/>
        </w:rPr>
        <w:t xml:space="preserve">Informacje </w:t>
      </w:r>
      <w:r>
        <w:rPr>
          <w:rStyle w:val="CharStyle9"/>
          <w:b/>
          <w:bCs/>
          <w:lang w:val="pl-PL" w:eastAsia="pl-PL" w:bidi="pl-PL"/>
        </w:rPr>
        <w:t xml:space="preserve">odnośnie </w:t>
      </w:r>
      <w:r w:rsidRPr="00007DCA">
        <w:rPr>
          <w:rStyle w:val="CharStyle9"/>
          <w:b/>
          <w:bCs/>
          <w:lang w:val="pl-PL"/>
        </w:rPr>
        <w:t xml:space="preserve">realizacji przez </w:t>
      </w:r>
      <w:r>
        <w:rPr>
          <w:rStyle w:val="CharStyle9"/>
          <w:b/>
          <w:bCs/>
          <w:lang w:val="pl-PL" w:eastAsia="pl-PL" w:bidi="pl-PL"/>
        </w:rPr>
        <w:t xml:space="preserve">Spółkę obowiązków </w:t>
      </w:r>
      <w:r w:rsidRPr="00007DCA">
        <w:rPr>
          <w:rStyle w:val="CharStyle9"/>
          <w:b/>
          <w:bCs/>
          <w:lang w:val="pl-PL"/>
        </w:rPr>
        <w:t xml:space="preserve">podatkowych na terytorium Rzeczpospolitej Polskiej, wraz z </w:t>
      </w:r>
      <w:r>
        <w:rPr>
          <w:rStyle w:val="CharStyle9"/>
          <w:b/>
          <w:bCs/>
          <w:lang w:val="pl-PL" w:eastAsia="pl-PL" w:bidi="pl-PL"/>
        </w:rPr>
        <w:t xml:space="preserve">informacją </w:t>
      </w:r>
      <w:r w:rsidRPr="00007DCA">
        <w:rPr>
          <w:rStyle w:val="CharStyle9"/>
          <w:b/>
          <w:bCs/>
          <w:lang w:val="pl-PL"/>
        </w:rPr>
        <w:t xml:space="preserve">o liczbie przekazanych Szefowi Krajowej Administracji Skarbowej informacji o schematach podatkowych, o </w:t>
      </w:r>
      <w:r>
        <w:rPr>
          <w:rStyle w:val="CharStyle9"/>
          <w:b/>
          <w:bCs/>
          <w:lang w:val="pl-PL" w:eastAsia="pl-PL" w:bidi="pl-PL"/>
        </w:rPr>
        <w:t xml:space="preserve">których </w:t>
      </w:r>
      <w:r w:rsidRPr="00007DCA">
        <w:rPr>
          <w:rStyle w:val="CharStyle9"/>
          <w:b/>
          <w:bCs/>
          <w:lang w:val="pl-PL"/>
        </w:rPr>
        <w:t xml:space="preserve">mowa w art. 86a § 1 pkt 10 Ordynacji podatkowej z </w:t>
      </w:r>
      <w:r>
        <w:rPr>
          <w:rStyle w:val="CharStyle9"/>
          <w:b/>
          <w:bCs/>
          <w:lang w:val="pl-PL" w:eastAsia="pl-PL" w:bidi="pl-PL"/>
        </w:rPr>
        <w:t xml:space="preserve">podziałem </w:t>
      </w:r>
      <w:r w:rsidRPr="00007DCA">
        <w:rPr>
          <w:rStyle w:val="CharStyle9"/>
          <w:b/>
          <w:bCs/>
          <w:lang w:val="pl-PL"/>
        </w:rPr>
        <w:t xml:space="preserve">na podatki, </w:t>
      </w:r>
      <w:r>
        <w:rPr>
          <w:rStyle w:val="CharStyle9"/>
          <w:b/>
          <w:bCs/>
          <w:lang w:val="pl-PL" w:eastAsia="pl-PL" w:bidi="pl-PL"/>
        </w:rPr>
        <w:t>których dotyczą.</w:t>
      </w:r>
    </w:p>
    <w:p w14:paraId="66CC3A02" w14:textId="77777777" w:rsidR="007E4B1C" w:rsidRPr="00007DCA" w:rsidRDefault="00D20602">
      <w:pPr>
        <w:pStyle w:val="Style8"/>
        <w:jc w:val="both"/>
        <w:rPr>
          <w:lang w:val="pl-PL"/>
        </w:rPr>
      </w:pPr>
      <w:r>
        <w:rPr>
          <w:rStyle w:val="CharStyle9"/>
          <w:lang w:val="pl-PL" w:eastAsia="pl-PL" w:bidi="pl-PL"/>
        </w:rPr>
        <w:t xml:space="preserve">Spółka </w:t>
      </w:r>
      <w:r w:rsidRPr="00007DCA">
        <w:rPr>
          <w:rStyle w:val="CharStyle9"/>
          <w:lang w:val="pl-PL"/>
        </w:rPr>
        <w:t xml:space="preserve">terminowo i zachowaniem </w:t>
      </w:r>
      <w:r>
        <w:rPr>
          <w:rStyle w:val="CharStyle9"/>
          <w:lang w:val="pl-PL" w:eastAsia="pl-PL" w:bidi="pl-PL"/>
        </w:rPr>
        <w:t xml:space="preserve">należytej staranności realizowała obowiązki </w:t>
      </w:r>
      <w:r w:rsidRPr="00007DCA">
        <w:rPr>
          <w:rStyle w:val="CharStyle9"/>
          <w:lang w:val="pl-PL"/>
        </w:rPr>
        <w:t xml:space="preserve">podatkowe na terytorium Rzeczpospolitej Polskiej, </w:t>
      </w:r>
      <w:r>
        <w:rPr>
          <w:rStyle w:val="CharStyle9"/>
          <w:lang w:val="pl-PL" w:eastAsia="pl-PL" w:bidi="pl-PL"/>
        </w:rPr>
        <w:t xml:space="preserve">które wynikają </w:t>
      </w:r>
      <w:r w:rsidRPr="00007DCA">
        <w:rPr>
          <w:rStyle w:val="CharStyle9"/>
          <w:lang w:val="pl-PL"/>
        </w:rPr>
        <w:t xml:space="preserve">z </w:t>
      </w:r>
      <w:r>
        <w:rPr>
          <w:rStyle w:val="CharStyle9"/>
          <w:lang w:val="pl-PL" w:eastAsia="pl-PL" w:bidi="pl-PL"/>
        </w:rPr>
        <w:t xml:space="preserve">obowiązujących przepisów </w:t>
      </w:r>
      <w:r w:rsidRPr="00007DCA">
        <w:rPr>
          <w:rStyle w:val="CharStyle9"/>
          <w:lang w:val="pl-PL"/>
        </w:rPr>
        <w:t xml:space="preserve">prawa. </w:t>
      </w:r>
      <w:r>
        <w:rPr>
          <w:rStyle w:val="CharStyle9"/>
          <w:lang w:val="pl-PL" w:eastAsia="pl-PL" w:bidi="pl-PL"/>
        </w:rPr>
        <w:t xml:space="preserve">Jednocześnie Spółka </w:t>
      </w:r>
      <w:r w:rsidRPr="00007DCA">
        <w:rPr>
          <w:rStyle w:val="CharStyle9"/>
          <w:lang w:val="pl-PL"/>
        </w:rPr>
        <w:t xml:space="preserve">nie </w:t>
      </w:r>
      <w:r>
        <w:rPr>
          <w:rStyle w:val="CharStyle9"/>
          <w:lang w:val="pl-PL" w:eastAsia="pl-PL" w:bidi="pl-PL"/>
        </w:rPr>
        <w:t xml:space="preserve">przekazała </w:t>
      </w:r>
      <w:r w:rsidRPr="00007DCA">
        <w:rPr>
          <w:rStyle w:val="CharStyle9"/>
          <w:lang w:val="pl-PL"/>
        </w:rPr>
        <w:t xml:space="preserve">Szefowi Krajowej Administracji Skarbowej </w:t>
      </w:r>
      <w:r>
        <w:rPr>
          <w:rStyle w:val="CharStyle9"/>
          <w:lang w:val="pl-PL" w:eastAsia="pl-PL" w:bidi="pl-PL"/>
        </w:rPr>
        <w:t xml:space="preserve">żadnej </w:t>
      </w:r>
      <w:r w:rsidRPr="00007DCA">
        <w:rPr>
          <w:rStyle w:val="CharStyle9"/>
          <w:lang w:val="pl-PL"/>
        </w:rPr>
        <w:t xml:space="preserve">informacji o schematach podatkowych, ze </w:t>
      </w:r>
      <w:r>
        <w:rPr>
          <w:rStyle w:val="CharStyle9"/>
          <w:lang w:val="pl-PL" w:eastAsia="pl-PL" w:bidi="pl-PL"/>
        </w:rPr>
        <w:t xml:space="preserve">względu </w:t>
      </w:r>
      <w:r w:rsidRPr="00007DCA">
        <w:rPr>
          <w:rStyle w:val="CharStyle9"/>
          <w:lang w:val="pl-PL"/>
        </w:rPr>
        <w:t xml:space="preserve">na brak istnienia </w:t>
      </w:r>
      <w:r>
        <w:rPr>
          <w:rStyle w:val="CharStyle9"/>
          <w:lang w:val="pl-PL" w:eastAsia="pl-PL" w:bidi="pl-PL"/>
        </w:rPr>
        <w:t xml:space="preserve">schematów </w:t>
      </w:r>
      <w:r w:rsidRPr="00007DCA">
        <w:rPr>
          <w:rStyle w:val="CharStyle9"/>
          <w:lang w:val="pl-PL"/>
        </w:rPr>
        <w:t xml:space="preserve">podatkowych, </w:t>
      </w:r>
      <w:r>
        <w:rPr>
          <w:rStyle w:val="CharStyle9"/>
          <w:lang w:val="pl-PL" w:eastAsia="pl-PL" w:bidi="pl-PL"/>
        </w:rPr>
        <w:t xml:space="preserve">które wymagałyby </w:t>
      </w:r>
      <w:r w:rsidRPr="00007DCA">
        <w:rPr>
          <w:rStyle w:val="CharStyle9"/>
          <w:lang w:val="pl-PL"/>
        </w:rPr>
        <w:t>takiej notyfikacji.</w:t>
      </w:r>
    </w:p>
    <w:p w14:paraId="43DA533D" w14:textId="77777777" w:rsidR="007E4B1C" w:rsidRPr="00007DCA" w:rsidRDefault="00D20602">
      <w:pPr>
        <w:pStyle w:val="Style8"/>
        <w:numPr>
          <w:ilvl w:val="0"/>
          <w:numId w:val="2"/>
        </w:numPr>
        <w:tabs>
          <w:tab w:val="left" w:pos="308"/>
        </w:tabs>
        <w:ind w:left="300" w:hanging="300"/>
        <w:jc w:val="both"/>
        <w:rPr>
          <w:lang w:val="pl-PL"/>
        </w:rPr>
      </w:pPr>
      <w:r w:rsidRPr="00007DCA">
        <w:rPr>
          <w:rStyle w:val="CharStyle9"/>
          <w:b/>
          <w:bCs/>
          <w:lang w:val="pl-PL"/>
        </w:rPr>
        <w:t xml:space="preserve">Informacje o transakcjach z podmiotami </w:t>
      </w:r>
      <w:r>
        <w:rPr>
          <w:rStyle w:val="CharStyle9"/>
          <w:b/>
          <w:bCs/>
          <w:lang w:val="pl-PL" w:eastAsia="pl-PL" w:bidi="pl-PL"/>
        </w:rPr>
        <w:t xml:space="preserve">powiązanymi </w:t>
      </w:r>
      <w:r w:rsidRPr="00007DCA">
        <w:rPr>
          <w:rStyle w:val="CharStyle9"/>
          <w:b/>
          <w:bCs/>
          <w:lang w:val="pl-PL"/>
        </w:rPr>
        <w:t xml:space="preserve">w rozumieniu art. 11a ust. 1 pkt 4 CIT, </w:t>
      </w:r>
      <w:r>
        <w:rPr>
          <w:rStyle w:val="CharStyle9"/>
          <w:b/>
          <w:bCs/>
          <w:lang w:val="pl-PL" w:eastAsia="pl-PL" w:bidi="pl-PL"/>
        </w:rPr>
        <w:t xml:space="preserve">których wartość </w:t>
      </w:r>
      <w:r w:rsidRPr="00007DCA">
        <w:rPr>
          <w:rStyle w:val="CharStyle9"/>
          <w:b/>
          <w:bCs/>
          <w:lang w:val="pl-PL"/>
        </w:rPr>
        <w:t xml:space="preserve">przekracza 5% sumy bilansowej </w:t>
      </w:r>
      <w:r>
        <w:rPr>
          <w:rStyle w:val="CharStyle9"/>
          <w:b/>
          <w:bCs/>
          <w:lang w:val="pl-PL" w:eastAsia="pl-PL" w:bidi="pl-PL"/>
        </w:rPr>
        <w:t xml:space="preserve">aktywów </w:t>
      </w:r>
      <w:r w:rsidRPr="00007DCA">
        <w:rPr>
          <w:rStyle w:val="CharStyle9"/>
          <w:b/>
          <w:bCs/>
          <w:lang w:val="pl-PL"/>
        </w:rPr>
        <w:t xml:space="preserve">w rozumieniu </w:t>
      </w:r>
      <w:r>
        <w:rPr>
          <w:rStyle w:val="CharStyle9"/>
          <w:b/>
          <w:bCs/>
          <w:lang w:val="pl-PL" w:eastAsia="pl-PL" w:bidi="pl-PL"/>
        </w:rPr>
        <w:t xml:space="preserve">przepisów </w:t>
      </w:r>
      <w:r w:rsidRPr="00007DCA">
        <w:rPr>
          <w:rStyle w:val="CharStyle9"/>
          <w:b/>
          <w:bCs/>
          <w:lang w:val="pl-PL"/>
        </w:rPr>
        <w:t xml:space="preserve">o </w:t>
      </w:r>
      <w:r>
        <w:rPr>
          <w:rStyle w:val="CharStyle9"/>
          <w:b/>
          <w:bCs/>
          <w:lang w:val="pl-PL" w:eastAsia="pl-PL" w:bidi="pl-PL"/>
        </w:rPr>
        <w:t xml:space="preserve">rachunkowości, </w:t>
      </w:r>
      <w:r w:rsidRPr="00007DCA">
        <w:rPr>
          <w:rStyle w:val="CharStyle9"/>
          <w:b/>
          <w:bCs/>
          <w:lang w:val="pl-PL"/>
        </w:rPr>
        <w:t xml:space="preserve">ustalonych na podstawie ostatniego zatwierdzonego sprawozdania finansowego </w:t>
      </w:r>
      <w:r>
        <w:rPr>
          <w:rStyle w:val="CharStyle9"/>
          <w:b/>
          <w:bCs/>
          <w:lang w:val="pl-PL" w:eastAsia="pl-PL" w:bidi="pl-PL"/>
        </w:rPr>
        <w:t xml:space="preserve">Spółki, </w:t>
      </w:r>
      <w:r w:rsidRPr="00007DCA">
        <w:rPr>
          <w:rStyle w:val="CharStyle9"/>
          <w:b/>
          <w:bCs/>
          <w:lang w:val="pl-PL"/>
        </w:rPr>
        <w:t xml:space="preserve">w tym podmiotami </w:t>
      </w:r>
      <w:r>
        <w:rPr>
          <w:rStyle w:val="CharStyle9"/>
          <w:b/>
          <w:bCs/>
          <w:lang w:val="pl-PL" w:eastAsia="pl-PL" w:bidi="pl-PL"/>
        </w:rPr>
        <w:t xml:space="preserve">niebędącymi </w:t>
      </w:r>
      <w:r w:rsidRPr="00007DCA">
        <w:rPr>
          <w:rStyle w:val="CharStyle9"/>
          <w:b/>
          <w:bCs/>
          <w:lang w:val="pl-PL"/>
        </w:rPr>
        <w:t>rezydentami podatkowymi Rzeczpospolitej Polskiej.</w:t>
      </w:r>
    </w:p>
    <w:p w14:paraId="29B8364F" w14:textId="77777777" w:rsidR="007E4B1C" w:rsidRPr="00007DCA" w:rsidRDefault="00D20602">
      <w:pPr>
        <w:pStyle w:val="Style8"/>
        <w:jc w:val="both"/>
        <w:rPr>
          <w:lang w:val="pl-PL"/>
        </w:rPr>
      </w:pPr>
      <w:r>
        <w:rPr>
          <w:rStyle w:val="CharStyle9"/>
          <w:lang w:val="pl-PL" w:eastAsia="pl-PL" w:bidi="pl-PL"/>
        </w:rPr>
        <w:t xml:space="preserve">Spółka była zaangażowana </w:t>
      </w:r>
      <w:r w:rsidRPr="00007DCA">
        <w:rPr>
          <w:rStyle w:val="CharStyle9"/>
          <w:lang w:val="pl-PL"/>
        </w:rPr>
        <w:t xml:space="preserve">w transakcje z podmiotami </w:t>
      </w:r>
      <w:r>
        <w:rPr>
          <w:rStyle w:val="CharStyle9"/>
          <w:lang w:val="pl-PL" w:eastAsia="pl-PL" w:bidi="pl-PL"/>
        </w:rPr>
        <w:t xml:space="preserve">powiązanymi polegające </w:t>
      </w:r>
      <w:r w:rsidRPr="00007DCA">
        <w:rPr>
          <w:rStyle w:val="CharStyle9"/>
          <w:lang w:val="pl-PL"/>
        </w:rPr>
        <w:t xml:space="preserve">na zakupie </w:t>
      </w:r>
      <w:r>
        <w:rPr>
          <w:rStyle w:val="CharStyle9"/>
          <w:lang w:val="pl-PL" w:eastAsia="pl-PL" w:bidi="pl-PL"/>
        </w:rPr>
        <w:t xml:space="preserve">towarów </w:t>
      </w:r>
      <w:r w:rsidRPr="00007DCA">
        <w:rPr>
          <w:rStyle w:val="CharStyle9"/>
          <w:lang w:val="pl-PL"/>
        </w:rPr>
        <w:t xml:space="preserve">oraz udzieleniu </w:t>
      </w:r>
      <w:r>
        <w:rPr>
          <w:rStyle w:val="CharStyle9"/>
          <w:lang w:val="pl-PL" w:eastAsia="pl-PL" w:bidi="pl-PL"/>
        </w:rPr>
        <w:t xml:space="preserve">pożyczki, których wartość przekroczyła </w:t>
      </w:r>
      <w:r w:rsidRPr="00007DCA">
        <w:rPr>
          <w:rStyle w:val="CharStyle9"/>
          <w:lang w:val="pl-PL"/>
        </w:rPr>
        <w:t xml:space="preserve">5% sumy bilansowej </w:t>
      </w:r>
      <w:r>
        <w:rPr>
          <w:rStyle w:val="CharStyle9"/>
          <w:lang w:val="pl-PL" w:eastAsia="pl-PL" w:bidi="pl-PL"/>
        </w:rPr>
        <w:t xml:space="preserve">aktywów </w:t>
      </w:r>
      <w:r w:rsidRPr="00007DCA">
        <w:rPr>
          <w:rStyle w:val="CharStyle9"/>
          <w:lang w:val="pl-PL"/>
        </w:rPr>
        <w:t xml:space="preserve">w rozumieniu </w:t>
      </w:r>
      <w:r>
        <w:rPr>
          <w:rStyle w:val="CharStyle9"/>
          <w:lang w:val="pl-PL" w:eastAsia="pl-PL" w:bidi="pl-PL"/>
        </w:rPr>
        <w:t xml:space="preserve">przepisów </w:t>
      </w:r>
      <w:r w:rsidRPr="00007DCA">
        <w:rPr>
          <w:rStyle w:val="CharStyle9"/>
          <w:lang w:val="pl-PL"/>
        </w:rPr>
        <w:t xml:space="preserve">o </w:t>
      </w:r>
      <w:r>
        <w:rPr>
          <w:rStyle w:val="CharStyle9"/>
          <w:lang w:val="pl-PL" w:eastAsia="pl-PL" w:bidi="pl-PL"/>
        </w:rPr>
        <w:t xml:space="preserve">rachunkowości, </w:t>
      </w:r>
      <w:r w:rsidRPr="00007DCA">
        <w:rPr>
          <w:rStyle w:val="CharStyle9"/>
          <w:lang w:val="pl-PL"/>
        </w:rPr>
        <w:t>ustalonych na podstawie ostatniego zatwierdzonego sprawozdania finansowego.</w:t>
      </w:r>
    </w:p>
    <w:p w14:paraId="1B0844CD" w14:textId="77777777" w:rsidR="007E4B1C" w:rsidRPr="00007DCA" w:rsidRDefault="00D20602">
      <w:pPr>
        <w:pStyle w:val="Style8"/>
        <w:numPr>
          <w:ilvl w:val="0"/>
          <w:numId w:val="2"/>
        </w:numPr>
        <w:tabs>
          <w:tab w:val="left" w:pos="294"/>
        </w:tabs>
        <w:ind w:left="300" w:hanging="300"/>
        <w:jc w:val="both"/>
        <w:rPr>
          <w:lang w:val="pl-PL"/>
        </w:rPr>
      </w:pPr>
      <w:r w:rsidRPr="00007DCA">
        <w:rPr>
          <w:rStyle w:val="CharStyle9"/>
          <w:b/>
          <w:bCs/>
          <w:lang w:val="pl-PL"/>
        </w:rPr>
        <w:t xml:space="preserve">Planowane lub podejmowane przez </w:t>
      </w:r>
      <w:r>
        <w:rPr>
          <w:rStyle w:val="CharStyle9"/>
          <w:b/>
          <w:bCs/>
          <w:lang w:val="pl-PL" w:eastAsia="pl-PL" w:bidi="pl-PL"/>
        </w:rPr>
        <w:t xml:space="preserve">Spółkę działania </w:t>
      </w:r>
      <w:r w:rsidRPr="00007DCA">
        <w:rPr>
          <w:rStyle w:val="CharStyle9"/>
          <w:b/>
          <w:bCs/>
          <w:lang w:val="pl-PL"/>
        </w:rPr>
        <w:t xml:space="preserve">restrukturyzacyjne </w:t>
      </w:r>
      <w:r>
        <w:rPr>
          <w:rStyle w:val="CharStyle9"/>
          <w:b/>
          <w:bCs/>
          <w:lang w:val="pl-PL" w:eastAsia="pl-PL" w:bidi="pl-PL"/>
        </w:rPr>
        <w:t xml:space="preserve">mogące mieć wpływ </w:t>
      </w:r>
      <w:r w:rsidRPr="00007DCA">
        <w:rPr>
          <w:rStyle w:val="CharStyle9"/>
          <w:b/>
          <w:bCs/>
          <w:lang w:val="pl-PL"/>
        </w:rPr>
        <w:t xml:space="preserve">na </w:t>
      </w:r>
      <w:r>
        <w:rPr>
          <w:rStyle w:val="CharStyle9"/>
          <w:b/>
          <w:bCs/>
          <w:lang w:val="pl-PL" w:eastAsia="pl-PL" w:bidi="pl-PL"/>
        </w:rPr>
        <w:t xml:space="preserve">wysokość zobowiązań </w:t>
      </w:r>
      <w:r w:rsidRPr="00007DCA">
        <w:rPr>
          <w:rStyle w:val="CharStyle9"/>
          <w:b/>
          <w:bCs/>
          <w:lang w:val="pl-PL"/>
        </w:rPr>
        <w:t xml:space="preserve">podatkowych podatnika lub </w:t>
      </w:r>
      <w:r>
        <w:rPr>
          <w:rStyle w:val="CharStyle9"/>
          <w:b/>
          <w:bCs/>
          <w:lang w:val="pl-PL" w:eastAsia="pl-PL" w:bidi="pl-PL"/>
        </w:rPr>
        <w:t xml:space="preserve">podmiotów powiązanych. </w:t>
      </w:r>
      <w:r>
        <w:rPr>
          <w:rStyle w:val="CharStyle9"/>
          <w:lang w:val="pl-PL" w:eastAsia="pl-PL" w:bidi="pl-PL"/>
        </w:rPr>
        <w:t xml:space="preserve">Spółka </w:t>
      </w:r>
      <w:r w:rsidRPr="00007DCA">
        <w:rPr>
          <w:rStyle w:val="CharStyle9"/>
          <w:lang w:val="pl-PL"/>
        </w:rPr>
        <w:t xml:space="preserve">nie </w:t>
      </w:r>
      <w:r>
        <w:rPr>
          <w:rStyle w:val="CharStyle9"/>
          <w:lang w:val="pl-PL" w:eastAsia="pl-PL" w:bidi="pl-PL"/>
        </w:rPr>
        <w:t xml:space="preserve">prowadziła </w:t>
      </w:r>
      <w:r w:rsidRPr="00007DCA">
        <w:rPr>
          <w:rStyle w:val="CharStyle9"/>
          <w:lang w:val="pl-PL"/>
        </w:rPr>
        <w:t xml:space="preserve">i nie </w:t>
      </w:r>
      <w:r>
        <w:rPr>
          <w:rStyle w:val="CharStyle9"/>
          <w:lang w:val="pl-PL" w:eastAsia="pl-PL" w:bidi="pl-PL"/>
        </w:rPr>
        <w:t xml:space="preserve">planowała prowadzić działań </w:t>
      </w:r>
      <w:r w:rsidRPr="00007DCA">
        <w:rPr>
          <w:rStyle w:val="CharStyle9"/>
          <w:lang w:val="pl-PL"/>
        </w:rPr>
        <w:t xml:space="preserve">restrukturyzacyjnych, </w:t>
      </w:r>
      <w:r>
        <w:rPr>
          <w:rStyle w:val="CharStyle9"/>
          <w:lang w:val="pl-PL" w:eastAsia="pl-PL" w:bidi="pl-PL"/>
        </w:rPr>
        <w:t xml:space="preserve">które mogłyby wpłynąć </w:t>
      </w:r>
      <w:r w:rsidRPr="00007DCA">
        <w:rPr>
          <w:rStyle w:val="CharStyle9"/>
          <w:lang w:val="pl-PL"/>
        </w:rPr>
        <w:t xml:space="preserve">na </w:t>
      </w:r>
      <w:r>
        <w:rPr>
          <w:rStyle w:val="CharStyle9"/>
          <w:lang w:val="pl-PL" w:eastAsia="pl-PL" w:bidi="pl-PL"/>
        </w:rPr>
        <w:t xml:space="preserve">wysokość </w:t>
      </w:r>
      <w:r w:rsidRPr="00007DCA">
        <w:rPr>
          <w:rStyle w:val="CharStyle9"/>
          <w:lang w:val="pl-PL"/>
        </w:rPr>
        <w:t xml:space="preserve">jej </w:t>
      </w:r>
      <w:r>
        <w:rPr>
          <w:rStyle w:val="CharStyle9"/>
          <w:lang w:val="pl-PL" w:eastAsia="pl-PL" w:bidi="pl-PL"/>
        </w:rPr>
        <w:t xml:space="preserve">zobowiązań </w:t>
      </w:r>
      <w:r w:rsidRPr="00007DCA">
        <w:rPr>
          <w:rStyle w:val="CharStyle9"/>
          <w:lang w:val="pl-PL"/>
        </w:rPr>
        <w:t xml:space="preserve">podatkowych lub </w:t>
      </w:r>
      <w:r>
        <w:rPr>
          <w:rStyle w:val="CharStyle9"/>
          <w:lang w:val="pl-PL" w:eastAsia="pl-PL" w:bidi="pl-PL"/>
        </w:rPr>
        <w:t xml:space="preserve">zobowiązań </w:t>
      </w:r>
      <w:r w:rsidRPr="00007DCA">
        <w:rPr>
          <w:rStyle w:val="CharStyle9"/>
          <w:lang w:val="pl-PL"/>
        </w:rPr>
        <w:t xml:space="preserve">podatkowych jednostek </w:t>
      </w:r>
      <w:r>
        <w:rPr>
          <w:rStyle w:val="CharStyle9"/>
          <w:lang w:val="pl-PL" w:eastAsia="pl-PL" w:bidi="pl-PL"/>
        </w:rPr>
        <w:t>powiązanych.</w:t>
      </w:r>
    </w:p>
    <w:p w14:paraId="2744269E" w14:textId="77777777" w:rsidR="007E4B1C" w:rsidRPr="00007DCA" w:rsidRDefault="00D20602">
      <w:pPr>
        <w:pStyle w:val="Style8"/>
        <w:numPr>
          <w:ilvl w:val="0"/>
          <w:numId w:val="2"/>
        </w:numPr>
        <w:tabs>
          <w:tab w:val="left" w:pos="298"/>
        </w:tabs>
        <w:ind w:left="300" w:hanging="300"/>
        <w:jc w:val="both"/>
        <w:rPr>
          <w:lang w:val="pl-PL"/>
        </w:rPr>
      </w:pPr>
      <w:r w:rsidRPr="00007DCA">
        <w:rPr>
          <w:rStyle w:val="CharStyle9"/>
          <w:b/>
          <w:bCs/>
          <w:lang w:val="pl-PL"/>
        </w:rPr>
        <w:t xml:space="preserve">Informacje o </w:t>
      </w:r>
      <w:r>
        <w:rPr>
          <w:rStyle w:val="CharStyle9"/>
          <w:b/>
          <w:bCs/>
          <w:lang w:val="pl-PL" w:eastAsia="pl-PL" w:bidi="pl-PL"/>
        </w:rPr>
        <w:t xml:space="preserve">złożonych </w:t>
      </w:r>
      <w:r w:rsidRPr="00007DCA">
        <w:rPr>
          <w:rStyle w:val="CharStyle9"/>
          <w:b/>
          <w:bCs/>
          <w:lang w:val="pl-PL"/>
        </w:rPr>
        <w:t xml:space="preserve">przez </w:t>
      </w:r>
      <w:r>
        <w:rPr>
          <w:rStyle w:val="CharStyle9"/>
          <w:b/>
          <w:bCs/>
          <w:lang w:val="pl-PL" w:eastAsia="pl-PL" w:bidi="pl-PL"/>
        </w:rPr>
        <w:t xml:space="preserve">Spółkę </w:t>
      </w:r>
      <w:r w:rsidRPr="00007DCA">
        <w:rPr>
          <w:rStyle w:val="CharStyle9"/>
          <w:b/>
          <w:bCs/>
          <w:lang w:val="pl-PL"/>
        </w:rPr>
        <w:t xml:space="preserve">wnioskach o wydanie </w:t>
      </w:r>
      <w:r>
        <w:rPr>
          <w:rStyle w:val="CharStyle9"/>
          <w:b/>
          <w:bCs/>
          <w:lang w:val="pl-PL" w:eastAsia="pl-PL" w:bidi="pl-PL"/>
        </w:rPr>
        <w:t xml:space="preserve">ogólnej </w:t>
      </w:r>
      <w:r w:rsidRPr="00007DCA">
        <w:rPr>
          <w:rStyle w:val="CharStyle9"/>
          <w:b/>
          <w:bCs/>
          <w:lang w:val="pl-PL"/>
        </w:rPr>
        <w:t>interpretacji podatkowej.</w:t>
      </w:r>
    </w:p>
    <w:p w14:paraId="7C8A5370" w14:textId="77777777" w:rsidR="007E4B1C" w:rsidRPr="00007DCA" w:rsidRDefault="00D20602">
      <w:pPr>
        <w:pStyle w:val="Style8"/>
        <w:jc w:val="both"/>
        <w:rPr>
          <w:lang w:val="pl-PL"/>
        </w:rPr>
      </w:pPr>
      <w:r>
        <w:rPr>
          <w:rStyle w:val="CharStyle9"/>
          <w:lang w:val="pl-PL" w:eastAsia="pl-PL" w:bidi="pl-PL"/>
        </w:rPr>
        <w:t xml:space="preserve">Spółka </w:t>
      </w:r>
      <w:r w:rsidRPr="00007DCA">
        <w:rPr>
          <w:rStyle w:val="CharStyle9"/>
          <w:lang w:val="pl-PL"/>
        </w:rPr>
        <w:t xml:space="preserve">nie </w:t>
      </w:r>
      <w:r>
        <w:rPr>
          <w:rStyle w:val="CharStyle9"/>
          <w:lang w:val="pl-PL" w:eastAsia="pl-PL" w:bidi="pl-PL"/>
        </w:rPr>
        <w:t xml:space="preserve">złożyła wniosków </w:t>
      </w:r>
      <w:r w:rsidRPr="00007DCA">
        <w:rPr>
          <w:rStyle w:val="CharStyle9"/>
          <w:lang w:val="pl-PL"/>
        </w:rPr>
        <w:t xml:space="preserve">o wydanie </w:t>
      </w:r>
      <w:r>
        <w:rPr>
          <w:rStyle w:val="CharStyle9"/>
          <w:lang w:val="pl-PL" w:eastAsia="pl-PL" w:bidi="pl-PL"/>
        </w:rPr>
        <w:t xml:space="preserve">ogólnej </w:t>
      </w:r>
      <w:r w:rsidRPr="00007DCA">
        <w:rPr>
          <w:rStyle w:val="CharStyle9"/>
          <w:lang w:val="pl-PL"/>
        </w:rPr>
        <w:t xml:space="preserve">interpretacji podatkowej, o </w:t>
      </w:r>
      <w:r>
        <w:rPr>
          <w:rStyle w:val="CharStyle9"/>
          <w:lang w:val="pl-PL" w:eastAsia="pl-PL" w:bidi="pl-PL"/>
        </w:rPr>
        <w:t xml:space="preserve">której </w:t>
      </w:r>
      <w:r w:rsidRPr="00007DCA">
        <w:rPr>
          <w:rStyle w:val="CharStyle9"/>
          <w:lang w:val="pl-PL"/>
        </w:rPr>
        <w:t>mowa w art. 14a § 1 OP.</w:t>
      </w:r>
    </w:p>
    <w:p w14:paraId="61AFD9EF" w14:textId="77777777" w:rsidR="007E4B1C" w:rsidRPr="00007DCA" w:rsidRDefault="00D20602">
      <w:pPr>
        <w:pStyle w:val="Style8"/>
        <w:numPr>
          <w:ilvl w:val="0"/>
          <w:numId w:val="2"/>
        </w:numPr>
        <w:tabs>
          <w:tab w:val="left" w:pos="298"/>
        </w:tabs>
        <w:ind w:left="300" w:hanging="300"/>
        <w:jc w:val="both"/>
        <w:rPr>
          <w:lang w:val="pl-PL"/>
        </w:rPr>
      </w:pPr>
      <w:r w:rsidRPr="00007DCA">
        <w:rPr>
          <w:rStyle w:val="CharStyle9"/>
          <w:b/>
          <w:bCs/>
          <w:lang w:val="pl-PL"/>
        </w:rPr>
        <w:lastRenderedPageBreak/>
        <w:t xml:space="preserve">Informacje o </w:t>
      </w:r>
      <w:r>
        <w:rPr>
          <w:rStyle w:val="CharStyle9"/>
          <w:b/>
          <w:bCs/>
          <w:lang w:val="pl-PL" w:eastAsia="pl-PL" w:bidi="pl-PL"/>
        </w:rPr>
        <w:t xml:space="preserve">złożonych </w:t>
      </w:r>
      <w:r w:rsidRPr="00007DCA">
        <w:rPr>
          <w:rStyle w:val="CharStyle9"/>
          <w:b/>
          <w:bCs/>
          <w:lang w:val="pl-PL"/>
        </w:rPr>
        <w:t xml:space="preserve">przez </w:t>
      </w:r>
      <w:r>
        <w:rPr>
          <w:rStyle w:val="CharStyle9"/>
          <w:b/>
          <w:bCs/>
          <w:lang w:val="pl-PL" w:eastAsia="pl-PL" w:bidi="pl-PL"/>
        </w:rPr>
        <w:t xml:space="preserve">Spółkę </w:t>
      </w:r>
      <w:r w:rsidRPr="00007DCA">
        <w:rPr>
          <w:rStyle w:val="CharStyle9"/>
          <w:b/>
          <w:bCs/>
          <w:lang w:val="pl-PL"/>
        </w:rPr>
        <w:t xml:space="preserve">wnioskach o wydanie interpretacji </w:t>
      </w:r>
      <w:r>
        <w:rPr>
          <w:rStyle w:val="CharStyle9"/>
          <w:b/>
          <w:bCs/>
          <w:lang w:val="pl-PL" w:eastAsia="pl-PL" w:bidi="pl-PL"/>
        </w:rPr>
        <w:t xml:space="preserve">przepisów </w:t>
      </w:r>
      <w:r w:rsidRPr="00007DCA">
        <w:rPr>
          <w:rStyle w:val="CharStyle9"/>
          <w:b/>
          <w:bCs/>
          <w:lang w:val="pl-PL"/>
        </w:rPr>
        <w:t>prawa podatkowego.</w:t>
      </w:r>
    </w:p>
    <w:p w14:paraId="3248958B" w14:textId="725B6EAC" w:rsidR="007E4B1C" w:rsidRPr="00007DCA" w:rsidRDefault="00D20602">
      <w:pPr>
        <w:pStyle w:val="Style8"/>
        <w:jc w:val="both"/>
        <w:rPr>
          <w:lang w:val="pl-PL"/>
        </w:rPr>
      </w:pPr>
      <w:r>
        <w:rPr>
          <w:rStyle w:val="CharStyle9"/>
          <w:lang w:val="pl-PL" w:eastAsia="pl-PL" w:bidi="pl-PL"/>
        </w:rPr>
        <w:t xml:space="preserve">Spółka </w:t>
      </w:r>
      <w:r w:rsidRPr="00007DCA">
        <w:rPr>
          <w:rStyle w:val="CharStyle9"/>
          <w:lang w:val="pl-PL"/>
        </w:rPr>
        <w:t>w 202</w:t>
      </w:r>
      <w:r>
        <w:rPr>
          <w:rStyle w:val="CharStyle9"/>
          <w:lang w:val="pl-PL"/>
        </w:rPr>
        <w:t>1</w:t>
      </w:r>
      <w:r w:rsidRPr="00007DCA">
        <w:rPr>
          <w:rStyle w:val="CharStyle9"/>
          <w:lang w:val="pl-PL"/>
        </w:rPr>
        <w:t xml:space="preserve"> r. nie </w:t>
      </w:r>
      <w:r>
        <w:rPr>
          <w:rStyle w:val="CharStyle9"/>
          <w:lang w:val="pl-PL" w:eastAsia="pl-PL" w:bidi="pl-PL"/>
        </w:rPr>
        <w:t xml:space="preserve">składała wniosków </w:t>
      </w:r>
      <w:r w:rsidRPr="00007DCA">
        <w:rPr>
          <w:rStyle w:val="CharStyle9"/>
          <w:lang w:val="pl-PL"/>
        </w:rPr>
        <w:t xml:space="preserve">o wydanie interpretacji </w:t>
      </w:r>
      <w:r>
        <w:rPr>
          <w:rStyle w:val="CharStyle9"/>
          <w:lang w:val="pl-PL" w:eastAsia="pl-PL" w:bidi="pl-PL"/>
        </w:rPr>
        <w:t xml:space="preserve">przepisów </w:t>
      </w:r>
      <w:r w:rsidRPr="00007DCA">
        <w:rPr>
          <w:rStyle w:val="CharStyle9"/>
          <w:lang w:val="pl-PL"/>
        </w:rPr>
        <w:t xml:space="preserve">prawa podatkowego, o </w:t>
      </w:r>
      <w:r>
        <w:rPr>
          <w:rStyle w:val="CharStyle9"/>
          <w:lang w:val="pl-PL" w:eastAsia="pl-PL" w:bidi="pl-PL"/>
        </w:rPr>
        <w:t xml:space="preserve">której </w:t>
      </w:r>
      <w:r w:rsidRPr="00007DCA">
        <w:rPr>
          <w:rStyle w:val="CharStyle9"/>
          <w:lang w:val="pl-PL"/>
        </w:rPr>
        <w:t>mowa w art. 14b OP.</w:t>
      </w:r>
    </w:p>
    <w:p w14:paraId="259DC8AB" w14:textId="77777777" w:rsidR="007E4B1C" w:rsidRPr="00007DCA" w:rsidRDefault="00D20602">
      <w:pPr>
        <w:pStyle w:val="Style8"/>
        <w:numPr>
          <w:ilvl w:val="0"/>
          <w:numId w:val="2"/>
        </w:numPr>
        <w:tabs>
          <w:tab w:val="left" w:pos="303"/>
        </w:tabs>
        <w:ind w:left="300" w:hanging="300"/>
        <w:jc w:val="both"/>
        <w:rPr>
          <w:lang w:val="pl-PL"/>
        </w:rPr>
      </w:pPr>
      <w:r w:rsidRPr="00007DCA">
        <w:rPr>
          <w:rStyle w:val="CharStyle9"/>
          <w:b/>
          <w:bCs/>
          <w:lang w:val="pl-PL"/>
        </w:rPr>
        <w:t xml:space="preserve">Informacja o </w:t>
      </w:r>
      <w:r>
        <w:rPr>
          <w:rStyle w:val="CharStyle9"/>
          <w:b/>
          <w:bCs/>
          <w:lang w:val="pl-PL" w:eastAsia="pl-PL" w:bidi="pl-PL"/>
        </w:rPr>
        <w:t xml:space="preserve">złożonych </w:t>
      </w:r>
      <w:r w:rsidRPr="00007DCA">
        <w:rPr>
          <w:rStyle w:val="CharStyle9"/>
          <w:b/>
          <w:bCs/>
          <w:lang w:val="pl-PL"/>
        </w:rPr>
        <w:t xml:space="preserve">przez </w:t>
      </w:r>
      <w:r>
        <w:rPr>
          <w:rStyle w:val="CharStyle9"/>
          <w:b/>
          <w:bCs/>
          <w:lang w:val="pl-PL" w:eastAsia="pl-PL" w:bidi="pl-PL"/>
        </w:rPr>
        <w:t xml:space="preserve">Spółkę </w:t>
      </w:r>
      <w:r w:rsidRPr="00007DCA">
        <w:rPr>
          <w:rStyle w:val="CharStyle9"/>
          <w:b/>
          <w:bCs/>
          <w:lang w:val="pl-PL"/>
        </w:rPr>
        <w:t xml:space="preserve">wnioskach o wydanie </w:t>
      </w:r>
      <w:r>
        <w:rPr>
          <w:rStyle w:val="CharStyle9"/>
          <w:b/>
          <w:bCs/>
          <w:lang w:val="pl-PL" w:eastAsia="pl-PL" w:bidi="pl-PL"/>
        </w:rPr>
        <w:t xml:space="preserve">wiążącej </w:t>
      </w:r>
      <w:r w:rsidRPr="00007DCA">
        <w:rPr>
          <w:rStyle w:val="CharStyle9"/>
          <w:b/>
          <w:bCs/>
          <w:lang w:val="pl-PL"/>
        </w:rPr>
        <w:t>informacji stawkowej.</w:t>
      </w:r>
    </w:p>
    <w:p w14:paraId="3128136D" w14:textId="14D18700" w:rsidR="007E4B1C" w:rsidRPr="00007DCA" w:rsidRDefault="00D20602">
      <w:pPr>
        <w:pStyle w:val="Style8"/>
        <w:jc w:val="both"/>
        <w:rPr>
          <w:lang w:val="pl-PL"/>
        </w:rPr>
      </w:pPr>
      <w:r>
        <w:rPr>
          <w:rStyle w:val="CharStyle9"/>
          <w:lang w:val="pl-PL" w:eastAsia="pl-PL" w:bidi="pl-PL"/>
        </w:rPr>
        <w:t xml:space="preserve">Spółka </w:t>
      </w:r>
      <w:r w:rsidRPr="00007DCA">
        <w:rPr>
          <w:rStyle w:val="CharStyle9"/>
          <w:lang w:val="pl-PL"/>
        </w:rPr>
        <w:t>w 202</w:t>
      </w:r>
      <w:r>
        <w:rPr>
          <w:rStyle w:val="CharStyle9"/>
          <w:lang w:val="pl-PL"/>
        </w:rPr>
        <w:t>1</w:t>
      </w:r>
      <w:r w:rsidRPr="00007DCA">
        <w:rPr>
          <w:rStyle w:val="CharStyle9"/>
          <w:lang w:val="pl-PL"/>
        </w:rPr>
        <w:t xml:space="preserve"> r. nie </w:t>
      </w:r>
      <w:r>
        <w:rPr>
          <w:rStyle w:val="CharStyle9"/>
          <w:lang w:val="pl-PL" w:eastAsia="pl-PL" w:bidi="pl-PL"/>
        </w:rPr>
        <w:t xml:space="preserve">składała wniosków </w:t>
      </w:r>
      <w:r w:rsidRPr="00007DCA">
        <w:rPr>
          <w:rStyle w:val="CharStyle9"/>
          <w:lang w:val="pl-PL"/>
        </w:rPr>
        <w:t xml:space="preserve">o wydanie </w:t>
      </w:r>
      <w:r>
        <w:rPr>
          <w:rStyle w:val="CharStyle9"/>
          <w:lang w:val="pl-PL" w:eastAsia="pl-PL" w:bidi="pl-PL"/>
        </w:rPr>
        <w:t xml:space="preserve">wiążącej </w:t>
      </w:r>
      <w:r w:rsidRPr="00007DCA">
        <w:rPr>
          <w:rStyle w:val="CharStyle9"/>
          <w:lang w:val="pl-PL"/>
        </w:rPr>
        <w:t xml:space="preserve">informacji stawkowej, o </w:t>
      </w:r>
      <w:r>
        <w:rPr>
          <w:rStyle w:val="CharStyle9"/>
          <w:lang w:val="pl-PL" w:eastAsia="pl-PL" w:bidi="pl-PL"/>
        </w:rPr>
        <w:t xml:space="preserve">której </w:t>
      </w:r>
      <w:r w:rsidRPr="00007DCA">
        <w:rPr>
          <w:rStyle w:val="CharStyle9"/>
          <w:lang w:val="pl-PL"/>
        </w:rPr>
        <w:t xml:space="preserve">mowa w art. 42a ustawy z dnia 11 marca 2004 r. o podatku od </w:t>
      </w:r>
      <w:r>
        <w:rPr>
          <w:rStyle w:val="CharStyle9"/>
          <w:lang w:val="pl-PL" w:eastAsia="pl-PL" w:bidi="pl-PL"/>
        </w:rPr>
        <w:t xml:space="preserve">towarów </w:t>
      </w:r>
      <w:r w:rsidRPr="00007DCA">
        <w:rPr>
          <w:rStyle w:val="CharStyle9"/>
          <w:lang w:val="pl-PL"/>
        </w:rPr>
        <w:t xml:space="preserve">i </w:t>
      </w:r>
      <w:r>
        <w:rPr>
          <w:rStyle w:val="CharStyle9"/>
          <w:lang w:val="pl-PL" w:eastAsia="pl-PL" w:bidi="pl-PL"/>
        </w:rPr>
        <w:t xml:space="preserve">usług </w:t>
      </w:r>
      <w:r w:rsidRPr="00007DCA">
        <w:rPr>
          <w:rStyle w:val="CharStyle9"/>
          <w:lang w:val="pl-PL"/>
        </w:rPr>
        <w:t xml:space="preserve">(Dz. U. z 2020 r., poz. 106, tekst jedn. z </w:t>
      </w:r>
      <w:proofErr w:type="spellStart"/>
      <w:r>
        <w:rPr>
          <w:rStyle w:val="CharStyle9"/>
          <w:lang w:val="pl-PL" w:eastAsia="pl-PL" w:bidi="pl-PL"/>
        </w:rPr>
        <w:t>późn</w:t>
      </w:r>
      <w:proofErr w:type="spellEnd"/>
      <w:r>
        <w:rPr>
          <w:rStyle w:val="CharStyle9"/>
          <w:lang w:val="pl-PL" w:eastAsia="pl-PL" w:bidi="pl-PL"/>
        </w:rPr>
        <w:t xml:space="preserve">. </w:t>
      </w:r>
      <w:r w:rsidRPr="00007DCA">
        <w:rPr>
          <w:rStyle w:val="CharStyle9"/>
          <w:lang w:val="pl-PL"/>
        </w:rPr>
        <w:t>zm.).</w:t>
      </w:r>
    </w:p>
    <w:p w14:paraId="697E0520" w14:textId="77777777" w:rsidR="007E4B1C" w:rsidRPr="00007DCA" w:rsidRDefault="00D20602">
      <w:pPr>
        <w:pStyle w:val="Style8"/>
        <w:numPr>
          <w:ilvl w:val="0"/>
          <w:numId w:val="2"/>
        </w:numPr>
        <w:tabs>
          <w:tab w:val="left" w:pos="303"/>
        </w:tabs>
        <w:ind w:left="300" w:hanging="300"/>
        <w:jc w:val="both"/>
        <w:rPr>
          <w:lang w:val="pl-PL"/>
        </w:rPr>
      </w:pPr>
      <w:r w:rsidRPr="00007DCA">
        <w:rPr>
          <w:rStyle w:val="CharStyle9"/>
          <w:b/>
          <w:bCs/>
          <w:lang w:val="pl-PL"/>
        </w:rPr>
        <w:t xml:space="preserve">Informacje o </w:t>
      </w:r>
      <w:r>
        <w:rPr>
          <w:rStyle w:val="CharStyle9"/>
          <w:b/>
          <w:bCs/>
          <w:lang w:val="pl-PL" w:eastAsia="pl-PL" w:bidi="pl-PL"/>
        </w:rPr>
        <w:t xml:space="preserve">złożonych </w:t>
      </w:r>
      <w:r w:rsidRPr="00007DCA">
        <w:rPr>
          <w:rStyle w:val="CharStyle9"/>
          <w:b/>
          <w:bCs/>
          <w:lang w:val="pl-PL"/>
        </w:rPr>
        <w:t xml:space="preserve">przez </w:t>
      </w:r>
      <w:r>
        <w:rPr>
          <w:rStyle w:val="CharStyle9"/>
          <w:b/>
          <w:bCs/>
          <w:lang w:val="pl-PL" w:eastAsia="pl-PL" w:bidi="pl-PL"/>
        </w:rPr>
        <w:t xml:space="preserve">Spółkę </w:t>
      </w:r>
      <w:r w:rsidRPr="00007DCA">
        <w:rPr>
          <w:rStyle w:val="CharStyle9"/>
          <w:b/>
          <w:bCs/>
          <w:lang w:val="pl-PL"/>
        </w:rPr>
        <w:t xml:space="preserve">wnioskach o wydanie </w:t>
      </w:r>
      <w:r>
        <w:rPr>
          <w:rStyle w:val="CharStyle9"/>
          <w:b/>
          <w:bCs/>
          <w:lang w:val="pl-PL" w:eastAsia="pl-PL" w:bidi="pl-PL"/>
        </w:rPr>
        <w:t xml:space="preserve">wiążącej </w:t>
      </w:r>
      <w:r w:rsidRPr="00007DCA">
        <w:rPr>
          <w:rStyle w:val="CharStyle9"/>
          <w:b/>
          <w:bCs/>
          <w:lang w:val="pl-PL"/>
        </w:rPr>
        <w:t>informacji akcyzowej.</w:t>
      </w:r>
    </w:p>
    <w:p w14:paraId="2297963C" w14:textId="12EF4655" w:rsidR="007E4B1C" w:rsidRPr="00007DCA" w:rsidRDefault="00D20602">
      <w:pPr>
        <w:pStyle w:val="Style8"/>
        <w:jc w:val="both"/>
        <w:rPr>
          <w:lang w:val="pl-PL"/>
        </w:rPr>
      </w:pPr>
      <w:r>
        <w:rPr>
          <w:rStyle w:val="CharStyle9"/>
          <w:lang w:val="pl-PL" w:eastAsia="pl-PL" w:bidi="pl-PL"/>
        </w:rPr>
        <w:t xml:space="preserve">Spółka </w:t>
      </w:r>
      <w:r w:rsidRPr="00007DCA">
        <w:rPr>
          <w:rStyle w:val="CharStyle9"/>
          <w:lang w:val="pl-PL"/>
        </w:rPr>
        <w:t>w 202</w:t>
      </w:r>
      <w:r>
        <w:rPr>
          <w:rStyle w:val="CharStyle9"/>
          <w:lang w:val="pl-PL"/>
        </w:rPr>
        <w:t>1</w:t>
      </w:r>
      <w:r w:rsidRPr="00007DCA">
        <w:rPr>
          <w:rStyle w:val="CharStyle9"/>
          <w:lang w:val="pl-PL"/>
        </w:rPr>
        <w:t xml:space="preserve"> r. nie </w:t>
      </w:r>
      <w:r>
        <w:rPr>
          <w:rStyle w:val="CharStyle9"/>
          <w:lang w:val="pl-PL" w:eastAsia="pl-PL" w:bidi="pl-PL"/>
        </w:rPr>
        <w:t xml:space="preserve">składała wniosków </w:t>
      </w:r>
      <w:r w:rsidRPr="00007DCA">
        <w:rPr>
          <w:rStyle w:val="CharStyle9"/>
          <w:lang w:val="pl-PL"/>
        </w:rPr>
        <w:t xml:space="preserve">o wydanie </w:t>
      </w:r>
      <w:r>
        <w:rPr>
          <w:rStyle w:val="CharStyle9"/>
          <w:lang w:val="pl-PL" w:eastAsia="pl-PL" w:bidi="pl-PL"/>
        </w:rPr>
        <w:t xml:space="preserve">wiążącej </w:t>
      </w:r>
      <w:r w:rsidRPr="00007DCA">
        <w:rPr>
          <w:rStyle w:val="CharStyle9"/>
          <w:lang w:val="pl-PL"/>
        </w:rPr>
        <w:t xml:space="preserve">informacji akcyzowej, o </w:t>
      </w:r>
      <w:r>
        <w:rPr>
          <w:rStyle w:val="CharStyle9"/>
          <w:lang w:val="pl-PL" w:eastAsia="pl-PL" w:bidi="pl-PL"/>
        </w:rPr>
        <w:t xml:space="preserve">której </w:t>
      </w:r>
      <w:r w:rsidRPr="00007DCA">
        <w:rPr>
          <w:rStyle w:val="CharStyle9"/>
          <w:lang w:val="pl-PL"/>
        </w:rPr>
        <w:t xml:space="preserve">mowa w art. 7d ust. 1 ustawy z dnia 6 grudnia 2008 r. o podatku akcyzowym (Dz. U. z 2020 r., poz. 722, tekst jedn. z </w:t>
      </w:r>
      <w:proofErr w:type="spellStart"/>
      <w:r>
        <w:rPr>
          <w:rStyle w:val="CharStyle9"/>
          <w:lang w:val="pl-PL" w:eastAsia="pl-PL" w:bidi="pl-PL"/>
        </w:rPr>
        <w:t>późn</w:t>
      </w:r>
      <w:proofErr w:type="spellEnd"/>
      <w:r>
        <w:rPr>
          <w:rStyle w:val="CharStyle9"/>
          <w:lang w:val="pl-PL" w:eastAsia="pl-PL" w:bidi="pl-PL"/>
        </w:rPr>
        <w:t xml:space="preserve">. </w:t>
      </w:r>
      <w:r w:rsidRPr="00007DCA">
        <w:rPr>
          <w:rStyle w:val="CharStyle9"/>
          <w:lang w:val="pl-PL"/>
        </w:rPr>
        <w:t>zm.).</w:t>
      </w:r>
    </w:p>
    <w:p w14:paraId="2C6B4E12" w14:textId="77777777" w:rsidR="007E4B1C" w:rsidRPr="00007DCA" w:rsidRDefault="00D20602">
      <w:pPr>
        <w:pStyle w:val="Style8"/>
        <w:numPr>
          <w:ilvl w:val="0"/>
          <w:numId w:val="2"/>
        </w:numPr>
        <w:tabs>
          <w:tab w:val="left" w:pos="423"/>
        </w:tabs>
        <w:ind w:left="460" w:hanging="460"/>
        <w:jc w:val="both"/>
        <w:rPr>
          <w:lang w:val="pl-PL"/>
        </w:rPr>
      </w:pPr>
      <w:r w:rsidRPr="00007DCA">
        <w:rPr>
          <w:rStyle w:val="CharStyle9"/>
          <w:b/>
          <w:bCs/>
          <w:lang w:val="pl-PL"/>
        </w:rPr>
        <w:t xml:space="preserve">Informacje </w:t>
      </w:r>
      <w:r>
        <w:rPr>
          <w:rStyle w:val="CharStyle9"/>
          <w:b/>
          <w:bCs/>
          <w:lang w:val="pl-PL" w:eastAsia="pl-PL" w:bidi="pl-PL"/>
        </w:rPr>
        <w:t xml:space="preserve">dotyczące </w:t>
      </w:r>
      <w:r w:rsidRPr="00007DCA">
        <w:rPr>
          <w:rStyle w:val="CharStyle9"/>
          <w:b/>
          <w:bCs/>
          <w:lang w:val="pl-PL"/>
        </w:rPr>
        <w:t xml:space="preserve">dokonywania </w:t>
      </w:r>
      <w:r>
        <w:rPr>
          <w:rStyle w:val="CharStyle9"/>
          <w:b/>
          <w:bCs/>
          <w:lang w:val="pl-PL" w:eastAsia="pl-PL" w:bidi="pl-PL"/>
        </w:rPr>
        <w:t xml:space="preserve">rozliczeń </w:t>
      </w:r>
      <w:r w:rsidRPr="00007DCA">
        <w:rPr>
          <w:rStyle w:val="CharStyle9"/>
          <w:b/>
          <w:bCs/>
          <w:lang w:val="pl-PL"/>
        </w:rPr>
        <w:t xml:space="preserve">podatkowych </w:t>
      </w:r>
      <w:r>
        <w:rPr>
          <w:rStyle w:val="CharStyle9"/>
          <w:b/>
          <w:bCs/>
          <w:lang w:val="pl-PL" w:eastAsia="pl-PL" w:bidi="pl-PL"/>
        </w:rPr>
        <w:t xml:space="preserve">Spółki </w:t>
      </w:r>
      <w:r w:rsidRPr="00007DCA">
        <w:rPr>
          <w:rStyle w:val="CharStyle9"/>
          <w:b/>
          <w:bCs/>
          <w:lang w:val="pl-PL"/>
        </w:rPr>
        <w:t xml:space="preserve">na terytoriach lub w krajach </w:t>
      </w:r>
      <w:r>
        <w:rPr>
          <w:rStyle w:val="CharStyle9"/>
          <w:b/>
          <w:bCs/>
          <w:lang w:val="pl-PL" w:eastAsia="pl-PL" w:bidi="pl-PL"/>
        </w:rPr>
        <w:t>stosujących szkodliwą konkurencję podatkową.</w:t>
      </w:r>
    </w:p>
    <w:p w14:paraId="2B9ECCF3" w14:textId="77777777" w:rsidR="007E4B1C" w:rsidRPr="00007DCA" w:rsidRDefault="00D20602">
      <w:pPr>
        <w:pStyle w:val="Style8"/>
        <w:jc w:val="both"/>
        <w:rPr>
          <w:lang w:val="pl-PL"/>
        </w:rPr>
      </w:pPr>
      <w:r>
        <w:rPr>
          <w:rStyle w:val="CharStyle9"/>
          <w:lang w:val="pl-PL" w:eastAsia="pl-PL" w:bidi="pl-PL"/>
        </w:rPr>
        <w:t xml:space="preserve">Spółka </w:t>
      </w:r>
      <w:r w:rsidRPr="00007DCA">
        <w:rPr>
          <w:rStyle w:val="CharStyle9"/>
          <w:lang w:val="pl-PL"/>
        </w:rPr>
        <w:t xml:space="preserve">nie </w:t>
      </w:r>
      <w:r>
        <w:rPr>
          <w:rStyle w:val="CharStyle9"/>
          <w:lang w:val="pl-PL" w:eastAsia="pl-PL" w:bidi="pl-PL"/>
        </w:rPr>
        <w:t xml:space="preserve">dokonywała rozliczeń </w:t>
      </w:r>
      <w:r w:rsidRPr="00007DCA">
        <w:rPr>
          <w:rStyle w:val="CharStyle9"/>
          <w:lang w:val="pl-PL"/>
        </w:rPr>
        <w:t xml:space="preserve">podatkowych na terytoriach lub w krajach </w:t>
      </w:r>
      <w:r>
        <w:rPr>
          <w:rStyle w:val="CharStyle9"/>
          <w:lang w:val="pl-PL" w:eastAsia="pl-PL" w:bidi="pl-PL"/>
        </w:rPr>
        <w:t xml:space="preserve">stosujących szkodliwą konkurencję podatkową </w:t>
      </w:r>
      <w:r w:rsidRPr="00007DCA">
        <w:rPr>
          <w:rStyle w:val="CharStyle9"/>
          <w:lang w:val="pl-PL"/>
        </w:rPr>
        <w:t xml:space="preserve">wskazanych w aktach wykonawczych wydanych na podstawie art. 11 j ust. 2 CIT i na podstawie art. 23v ust. 2 ustawy z dnia 26 lipca 1991 r. o podatku dochodowym od </w:t>
      </w:r>
      <w:r>
        <w:rPr>
          <w:rStyle w:val="CharStyle9"/>
          <w:lang w:val="pl-PL" w:eastAsia="pl-PL" w:bidi="pl-PL"/>
        </w:rPr>
        <w:t xml:space="preserve">osób </w:t>
      </w:r>
      <w:r w:rsidRPr="00007DCA">
        <w:rPr>
          <w:rStyle w:val="CharStyle9"/>
          <w:lang w:val="pl-PL"/>
        </w:rPr>
        <w:t xml:space="preserve">fizycznych (Dz. U. z 2020, poz. 1426, tekst jedn. z </w:t>
      </w:r>
      <w:proofErr w:type="spellStart"/>
      <w:r>
        <w:rPr>
          <w:rStyle w:val="CharStyle9"/>
          <w:lang w:val="pl-PL" w:eastAsia="pl-PL" w:bidi="pl-PL"/>
        </w:rPr>
        <w:t>późn</w:t>
      </w:r>
      <w:proofErr w:type="spellEnd"/>
      <w:r>
        <w:rPr>
          <w:rStyle w:val="CharStyle9"/>
          <w:lang w:val="pl-PL" w:eastAsia="pl-PL" w:bidi="pl-PL"/>
        </w:rPr>
        <w:t xml:space="preserve">. </w:t>
      </w:r>
      <w:r w:rsidRPr="00007DCA">
        <w:rPr>
          <w:rStyle w:val="CharStyle9"/>
          <w:lang w:val="pl-PL"/>
        </w:rPr>
        <w:t xml:space="preserve">zm.) oraz w obwieszczeniu ministra </w:t>
      </w:r>
      <w:r>
        <w:rPr>
          <w:rStyle w:val="CharStyle9"/>
          <w:lang w:val="pl-PL" w:eastAsia="pl-PL" w:bidi="pl-PL"/>
        </w:rPr>
        <w:t xml:space="preserve">właściwego </w:t>
      </w:r>
      <w:r w:rsidRPr="00007DCA">
        <w:rPr>
          <w:rStyle w:val="CharStyle9"/>
          <w:lang w:val="pl-PL"/>
        </w:rPr>
        <w:t xml:space="preserve">do spraw </w:t>
      </w:r>
      <w:r>
        <w:rPr>
          <w:rStyle w:val="CharStyle9"/>
          <w:lang w:val="pl-PL" w:eastAsia="pl-PL" w:bidi="pl-PL"/>
        </w:rPr>
        <w:t xml:space="preserve">finansów </w:t>
      </w:r>
      <w:r w:rsidRPr="00007DCA">
        <w:rPr>
          <w:rStyle w:val="CharStyle9"/>
          <w:lang w:val="pl-PL"/>
        </w:rPr>
        <w:t>publicznych wydanym na podstawie art. 86a § 10 Ordynacji podatkowej.</w:t>
      </w:r>
    </w:p>
    <w:p w14:paraId="062959E7" w14:textId="77777777" w:rsidR="007E4B1C" w:rsidRPr="00007DCA" w:rsidRDefault="00D20602">
      <w:pPr>
        <w:pStyle w:val="Style8"/>
        <w:jc w:val="both"/>
        <w:rPr>
          <w:lang w:val="pl-PL"/>
        </w:rPr>
      </w:pPr>
      <w:r w:rsidRPr="00007DCA">
        <w:rPr>
          <w:rStyle w:val="CharStyle9"/>
          <w:lang w:val="pl-PL"/>
        </w:rPr>
        <w:t xml:space="preserve">Informacje zawarte w niniejszym dokumencie </w:t>
      </w:r>
      <w:r>
        <w:rPr>
          <w:rStyle w:val="CharStyle9"/>
          <w:lang w:val="pl-PL" w:eastAsia="pl-PL" w:bidi="pl-PL"/>
        </w:rPr>
        <w:t xml:space="preserve">zostały </w:t>
      </w:r>
      <w:r w:rsidRPr="00007DCA">
        <w:rPr>
          <w:rStyle w:val="CharStyle9"/>
          <w:lang w:val="pl-PL"/>
        </w:rPr>
        <w:t xml:space="preserve">opublikowane z poszanowaniem informacji </w:t>
      </w:r>
      <w:r>
        <w:rPr>
          <w:rStyle w:val="CharStyle9"/>
          <w:lang w:val="pl-PL" w:eastAsia="pl-PL" w:bidi="pl-PL"/>
        </w:rPr>
        <w:t xml:space="preserve">objętych tajemnicą handlową, przemysłową </w:t>
      </w:r>
      <w:r w:rsidRPr="00007DCA">
        <w:rPr>
          <w:rStyle w:val="CharStyle9"/>
          <w:lang w:val="pl-PL"/>
        </w:rPr>
        <w:t xml:space="preserve">i </w:t>
      </w:r>
      <w:r>
        <w:rPr>
          <w:rStyle w:val="CharStyle9"/>
          <w:lang w:val="pl-PL" w:eastAsia="pl-PL" w:bidi="pl-PL"/>
        </w:rPr>
        <w:t>zawodową Spółki.</w:t>
      </w:r>
    </w:p>
    <w:sectPr w:rsidR="007E4B1C" w:rsidRPr="00007DCA">
      <w:footerReference w:type="default" r:id="rId8"/>
      <w:pgSz w:w="11909" w:h="16838"/>
      <w:pgMar w:top="201" w:right="1386" w:bottom="1791" w:left="138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EFFD" w14:textId="77777777" w:rsidR="00466568" w:rsidRDefault="00D20602">
      <w:r>
        <w:separator/>
      </w:r>
    </w:p>
  </w:endnote>
  <w:endnote w:type="continuationSeparator" w:id="0">
    <w:p w14:paraId="7D14482C" w14:textId="77777777" w:rsidR="00466568" w:rsidRDefault="00D2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9FE5" w14:textId="77777777" w:rsidR="007E4B1C" w:rsidRDefault="00D206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007122C" wp14:editId="4A50F395">
              <wp:simplePos x="0" y="0"/>
              <wp:positionH relativeFrom="page">
                <wp:posOffset>5996940</wp:posOffset>
              </wp:positionH>
              <wp:positionV relativeFrom="page">
                <wp:posOffset>9945370</wp:posOffset>
              </wp:positionV>
              <wp:extent cx="655320" cy="9144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9D6D8D" w14:textId="77777777" w:rsidR="007E4B1C" w:rsidRDefault="00D20602">
                          <w:pPr>
                            <w:pStyle w:val="Style2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Style w:val="CharStyle3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Strona</w:t>
                          </w:r>
                          <w:proofErr w:type="spellEnd"/>
                          <w:r>
                            <w:rPr>
                              <w:rStyle w:val="CharStyle3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harStyle3"/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CharStyle3"/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CharStyle3"/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3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 </w:t>
                          </w:r>
                          <w:r>
                            <w:rPr>
                              <w:rStyle w:val="CharStyle3"/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07122C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472.2pt;margin-top:783.1pt;width:51.6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" filled="f" stroked="f">
              <v:textbox style="mso-fit-shape-to-text:t" inset="0,0,0,0">
                <w:txbxContent>
                  <w:p w14:paraId="1E9D6D8D" w14:textId="77777777" w:rsidR="007E4B1C" w:rsidRDefault="00D20602">
                    <w:pPr>
                      <w:pStyle w:val="Style2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Style w:val="CharStyle3"/>
                        <w:rFonts w:ascii="Calibri" w:eastAsia="Calibri" w:hAnsi="Calibri" w:cs="Calibri"/>
                        <w:sz w:val="22"/>
                        <w:szCs w:val="22"/>
                      </w:rPr>
                      <w:t>Strona</w:t>
                    </w:r>
                    <w:proofErr w:type="spellEnd"/>
                    <w:r>
                      <w:rPr>
                        <w:rStyle w:val="CharStyle3"/>
                        <w:rFonts w:ascii="Calibri" w:eastAsia="Calibri" w:hAnsi="Calibri" w:cs="Calibri"/>
                        <w:sz w:val="22"/>
                        <w:szCs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harStyle3"/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CharStyle3"/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Style w:val="CharStyle3"/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3"/>
                        <w:rFonts w:ascii="Calibri" w:eastAsia="Calibri" w:hAnsi="Calibri" w:cs="Calibri"/>
                        <w:sz w:val="22"/>
                        <w:szCs w:val="22"/>
                      </w:rPr>
                      <w:t xml:space="preserve">z </w:t>
                    </w:r>
                    <w:r>
                      <w:rPr>
                        <w:rStyle w:val="CharStyle3"/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8B81" w14:textId="77777777" w:rsidR="007E4B1C" w:rsidRDefault="007E4B1C"/>
  </w:footnote>
  <w:footnote w:type="continuationSeparator" w:id="0">
    <w:p w14:paraId="4A091B53" w14:textId="77777777" w:rsidR="007E4B1C" w:rsidRDefault="007E4B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313"/>
    <w:multiLevelType w:val="multilevel"/>
    <w:tmpl w:val="D7C8C404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0F1A5F"/>
    <w:multiLevelType w:val="multilevel"/>
    <w:tmpl w:val="AC34B6D2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1C"/>
    <w:rsid w:val="00007DCA"/>
    <w:rsid w:val="002C7AEF"/>
    <w:rsid w:val="00466568"/>
    <w:rsid w:val="007E4B1C"/>
    <w:rsid w:val="00D20602"/>
    <w:rsid w:val="00D8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4BA3"/>
  <w15:docId w15:val="{D195CBD1-643F-4C1E-9948-0E4E587E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Domylnaczcionkaakapitu"/>
    <w:link w:val="Style6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Char Style 9"/>
    <w:basedOn w:val="Domylnaczcionkaakapitu"/>
    <w:link w:val="Style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alny"/>
    <w:link w:val="CharStyle3"/>
    <w:rPr>
      <w:sz w:val="20"/>
      <w:szCs w:val="20"/>
    </w:rPr>
  </w:style>
  <w:style w:type="paragraph" w:customStyle="1" w:styleId="Style6">
    <w:name w:val="Style 6"/>
    <w:basedOn w:val="Normalny"/>
    <w:link w:val="CharStyle7"/>
    <w:pPr>
      <w:spacing w:after="300" w:line="276" w:lineRule="auto"/>
      <w:ind w:left="150" w:hanging="150"/>
      <w:outlineLvl w:val="0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Style8">
    <w:name w:val="Style 8"/>
    <w:basedOn w:val="Normalny"/>
    <w:link w:val="CharStyle9"/>
    <w:pPr>
      <w:spacing w:after="300" w:line="276" w:lineRule="auto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6090</Characters>
  <Application>Microsoft Office Word</Application>
  <DocSecurity>4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</dc:creator>
  <cp:keywords/>
  <cp:lastModifiedBy>Monika Kalska</cp:lastModifiedBy>
  <cp:revision>2</cp:revision>
  <dcterms:created xsi:type="dcterms:W3CDTF">2022-12-21T08:44:00Z</dcterms:created>
  <dcterms:modified xsi:type="dcterms:W3CDTF">2022-12-21T08:44:00Z</dcterms:modified>
</cp:coreProperties>
</file>